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F2D17" w14:textId="77777777" w:rsidR="00EC3AD3" w:rsidRDefault="000D11E7">
      <w:pPr>
        <w:spacing w:after="0" w:line="259" w:lineRule="auto"/>
        <w:ind w:left="3378" w:right="0" w:hanging="10"/>
        <w:jc w:val="center"/>
      </w:pPr>
      <w:r>
        <w:rPr>
          <w:sz w:val="20"/>
        </w:rPr>
        <w:t>Mackay District Office</w:t>
      </w:r>
    </w:p>
    <w:p w14:paraId="46B1A904" w14:textId="77777777" w:rsidR="00EC3AD3" w:rsidRDefault="000D11E7">
      <w:pPr>
        <w:spacing w:after="0" w:line="259" w:lineRule="auto"/>
        <w:ind w:left="0" w:right="1007" w:firstLine="0"/>
        <w:jc w:val="right"/>
      </w:pPr>
      <w:r>
        <w:rPr>
          <w:sz w:val="20"/>
        </w:rPr>
        <w:t>P.O. Box 1801, MACKAY QLD 4740</w:t>
      </w:r>
    </w:p>
    <w:p w14:paraId="28ADDA3E" w14:textId="77777777" w:rsidR="00EC3AD3" w:rsidRDefault="000D11E7">
      <w:pPr>
        <w:tabs>
          <w:tab w:val="center" w:pos="2590"/>
          <w:tab w:val="center" w:pos="7156"/>
        </w:tabs>
        <w:spacing w:after="0" w:line="259" w:lineRule="auto"/>
        <w:ind w:left="0" w:right="0" w:firstLine="0"/>
        <w:jc w:val="left"/>
      </w:pPr>
      <w:r>
        <w:rPr>
          <w:sz w:val="18"/>
        </w:rPr>
        <w:tab/>
        <w:t>Queensland Government</w:t>
      </w:r>
      <w:r>
        <w:rPr>
          <w:sz w:val="18"/>
        </w:rPr>
        <w:tab/>
        <w:t>Phone: (07) 4999 85121 Fax: (07) 4999 8519</w:t>
      </w:r>
    </w:p>
    <w:p w14:paraId="309A438F" w14:textId="77777777" w:rsidR="00EC3AD3" w:rsidRDefault="000D11E7">
      <w:pPr>
        <w:spacing w:after="205" w:line="259" w:lineRule="auto"/>
        <w:ind w:left="907" w:right="0" w:firstLine="0"/>
        <w:jc w:val="left"/>
      </w:pPr>
      <w:r>
        <w:rPr>
          <w:noProof/>
        </w:rPr>
        <w:drawing>
          <wp:inline distT="0" distB="0" distL="0" distR="0" wp14:anchorId="147E64A2" wp14:editId="4FE748EF">
            <wp:extent cx="9138" cy="9136"/>
            <wp:effectExtent l="0" t="0" r="0" b="0"/>
            <wp:docPr id="2425" name="Picture 2425"/>
            <wp:cNvGraphicFramePr/>
            <a:graphic xmlns:a="http://schemas.openxmlformats.org/drawingml/2006/main">
              <a:graphicData uri="http://schemas.openxmlformats.org/drawingml/2006/picture">
                <pic:pic xmlns:pic="http://schemas.openxmlformats.org/drawingml/2006/picture">
                  <pic:nvPicPr>
                    <pic:cNvPr id="2425" name="Picture 2425"/>
                    <pic:cNvPicPr/>
                  </pic:nvPicPr>
                  <pic:blipFill>
                    <a:blip r:embed="rId7"/>
                    <a:stretch>
                      <a:fillRect/>
                    </a:stretch>
                  </pic:blipFill>
                  <pic:spPr>
                    <a:xfrm>
                      <a:off x="0" y="0"/>
                      <a:ext cx="9138" cy="9136"/>
                    </a:xfrm>
                    <a:prstGeom prst="rect">
                      <a:avLst/>
                    </a:prstGeom>
                  </pic:spPr>
                </pic:pic>
              </a:graphicData>
            </a:graphic>
          </wp:inline>
        </w:drawing>
      </w:r>
    </w:p>
    <w:tbl>
      <w:tblPr>
        <w:tblStyle w:val="TableGrid"/>
        <w:tblW w:w="9383" w:type="dxa"/>
        <w:tblInd w:w="101" w:type="dxa"/>
        <w:tblCellMar>
          <w:top w:w="40" w:type="dxa"/>
          <w:left w:w="0" w:type="dxa"/>
          <w:bottom w:w="0" w:type="dxa"/>
          <w:right w:w="94" w:type="dxa"/>
        </w:tblCellMar>
        <w:tblLook w:val="04A0" w:firstRow="1" w:lastRow="0" w:firstColumn="1" w:lastColumn="0" w:noHBand="0" w:noVBand="1"/>
      </w:tblPr>
      <w:tblGrid>
        <w:gridCol w:w="2411"/>
        <w:gridCol w:w="957"/>
        <w:gridCol w:w="2058"/>
        <w:gridCol w:w="1777"/>
        <w:gridCol w:w="1007"/>
        <w:gridCol w:w="1173"/>
      </w:tblGrid>
      <w:tr w:rsidR="00EC3AD3" w14:paraId="72616A55" w14:textId="77777777">
        <w:trPr>
          <w:trHeight w:val="281"/>
        </w:trPr>
        <w:tc>
          <w:tcPr>
            <w:tcW w:w="2411" w:type="dxa"/>
            <w:tcBorders>
              <w:top w:val="single" w:sz="2" w:space="0" w:color="000000"/>
              <w:left w:val="nil"/>
              <w:bottom w:val="single" w:sz="2" w:space="0" w:color="000000"/>
              <w:right w:val="nil"/>
            </w:tcBorders>
          </w:tcPr>
          <w:p w14:paraId="291E7FEB" w14:textId="77777777" w:rsidR="00EC3AD3" w:rsidRDefault="000D11E7">
            <w:pPr>
              <w:spacing w:after="0" w:line="259" w:lineRule="auto"/>
              <w:ind w:left="14" w:right="0" w:firstLine="0"/>
              <w:jc w:val="left"/>
            </w:pPr>
            <w:r>
              <w:rPr>
                <w:sz w:val="22"/>
              </w:rPr>
              <w:t>Mine Name</w:t>
            </w:r>
          </w:p>
        </w:tc>
        <w:tc>
          <w:tcPr>
            <w:tcW w:w="957" w:type="dxa"/>
            <w:tcBorders>
              <w:top w:val="single" w:sz="2" w:space="0" w:color="000000"/>
              <w:left w:val="nil"/>
              <w:bottom w:val="single" w:sz="2" w:space="0" w:color="000000"/>
              <w:right w:val="nil"/>
            </w:tcBorders>
          </w:tcPr>
          <w:p w14:paraId="121E3257" w14:textId="77777777" w:rsidR="00EC3AD3" w:rsidRDefault="000D11E7">
            <w:pPr>
              <w:spacing w:after="0" w:line="259" w:lineRule="auto"/>
              <w:ind w:left="0" w:right="0" w:firstLine="0"/>
              <w:jc w:val="left"/>
            </w:pPr>
            <w:r>
              <w:rPr>
                <w:sz w:val="22"/>
              </w:rPr>
              <w:t>Mine ID</w:t>
            </w:r>
          </w:p>
        </w:tc>
        <w:tc>
          <w:tcPr>
            <w:tcW w:w="2058" w:type="dxa"/>
            <w:tcBorders>
              <w:top w:val="single" w:sz="2" w:space="0" w:color="000000"/>
              <w:left w:val="nil"/>
              <w:bottom w:val="single" w:sz="2" w:space="0" w:color="000000"/>
              <w:right w:val="nil"/>
            </w:tcBorders>
          </w:tcPr>
          <w:p w14:paraId="2B7DF086" w14:textId="77777777" w:rsidR="00EC3AD3" w:rsidRDefault="000D11E7">
            <w:pPr>
              <w:spacing w:after="0" w:line="259" w:lineRule="auto"/>
              <w:ind w:left="410" w:right="0" w:firstLine="0"/>
              <w:jc w:val="left"/>
            </w:pPr>
            <w:r>
              <w:rPr>
                <w:sz w:val="22"/>
              </w:rPr>
              <w:t>Operator</w:t>
            </w:r>
          </w:p>
        </w:tc>
        <w:tc>
          <w:tcPr>
            <w:tcW w:w="1777" w:type="dxa"/>
            <w:tcBorders>
              <w:top w:val="single" w:sz="2" w:space="0" w:color="000000"/>
              <w:left w:val="nil"/>
              <w:bottom w:val="single" w:sz="2" w:space="0" w:color="000000"/>
              <w:right w:val="nil"/>
            </w:tcBorders>
          </w:tcPr>
          <w:p w14:paraId="19811202" w14:textId="77777777" w:rsidR="00EC3AD3" w:rsidRDefault="000D11E7">
            <w:pPr>
              <w:spacing w:after="0" w:line="259" w:lineRule="auto"/>
              <w:ind w:left="0" w:right="0" w:firstLine="0"/>
              <w:jc w:val="left"/>
            </w:pPr>
            <w:r>
              <w:rPr>
                <w:sz w:val="24"/>
              </w:rPr>
              <w:t>Activity Type</w:t>
            </w:r>
          </w:p>
        </w:tc>
        <w:tc>
          <w:tcPr>
            <w:tcW w:w="1007" w:type="dxa"/>
            <w:tcBorders>
              <w:top w:val="single" w:sz="2" w:space="0" w:color="000000"/>
              <w:left w:val="nil"/>
              <w:bottom w:val="single" w:sz="2" w:space="0" w:color="000000"/>
              <w:right w:val="nil"/>
            </w:tcBorders>
          </w:tcPr>
          <w:p w14:paraId="079C9B97" w14:textId="77777777" w:rsidR="00EC3AD3" w:rsidRDefault="000D11E7">
            <w:pPr>
              <w:spacing w:after="0" w:line="259" w:lineRule="auto"/>
              <w:ind w:left="0" w:right="0" w:firstLine="0"/>
              <w:jc w:val="left"/>
            </w:pPr>
            <w:r>
              <w:t>Region</w:t>
            </w:r>
          </w:p>
        </w:tc>
        <w:tc>
          <w:tcPr>
            <w:tcW w:w="1173" w:type="dxa"/>
            <w:tcBorders>
              <w:top w:val="single" w:sz="2" w:space="0" w:color="000000"/>
              <w:left w:val="nil"/>
              <w:bottom w:val="single" w:sz="2" w:space="0" w:color="000000"/>
              <w:right w:val="nil"/>
            </w:tcBorders>
          </w:tcPr>
          <w:p w14:paraId="1E09A090" w14:textId="77777777" w:rsidR="00EC3AD3" w:rsidRDefault="000D11E7">
            <w:pPr>
              <w:spacing w:after="0" w:line="259" w:lineRule="auto"/>
              <w:ind w:left="0" w:right="0" w:firstLine="0"/>
              <w:jc w:val="left"/>
            </w:pPr>
            <w:r>
              <w:rPr>
                <w:sz w:val="22"/>
              </w:rPr>
              <w:t>Activity Date</w:t>
            </w:r>
          </w:p>
        </w:tc>
      </w:tr>
      <w:tr w:rsidR="00EC3AD3" w14:paraId="546FFF97" w14:textId="77777777">
        <w:trPr>
          <w:trHeight w:val="405"/>
        </w:trPr>
        <w:tc>
          <w:tcPr>
            <w:tcW w:w="2411" w:type="dxa"/>
            <w:tcBorders>
              <w:top w:val="single" w:sz="2" w:space="0" w:color="000000"/>
              <w:left w:val="nil"/>
              <w:bottom w:val="single" w:sz="2" w:space="0" w:color="000000"/>
              <w:right w:val="nil"/>
            </w:tcBorders>
          </w:tcPr>
          <w:p w14:paraId="1E393DA9" w14:textId="77777777" w:rsidR="00EC3AD3" w:rsidRDefault="000D11E7">
            <w:pPr>
              <w:spacing w:after="0" w:line="259" w:lineRule="auto"/>
              <w:ind w:left="7" w:right="0" w:firstLine="0"/>
              <w:jc w:val="left"/>
            </w:pPr>
            <w:r>
              <w:rPr>
                <w:sz w:val="18"/>
              </w:rPr>
              <w:t>Grosvenor Coal Mine</w:t>
            </w:r>
          </w:p>
        </w:tc>
        <w:tc>
          <w:tcPr>
            <w:tcW w:w="957" w:type="dxa"/>
            <w:tcBorders>
              <w:top w:val="single" w:sz="2" w:space="0" w:color="000000"/>
              <w:left w:val="nil"/>
              <w:bottom w:val="single" w:sz="2" w:space="0" w:color="000000"/>
              <w:right w:val="nil"/>
            </w:tcBorders>
          </w:tcPr>
          <w:p w14:paraId="14FF3CC3" w14:textId="77777777" w:rsidR="00EC3AD3" w:rsidRDefault="000D11E7">
            <w:pPr>
              <w:spacing w:after="0" w:line="259" w:lineRule="auto"/>
              <w:ind w:left="43" w:right="0" w:firstLine="0"/>
              <w:jc w:val="left"/>
            </w:pPr>
            <w:r>
              <w:rPr>
                <w:sz w:val="16"/>
              </w:rPr>
              <w:t xml:space="preserve">M102976 </w:t>
            </w:r>
          </w:p>
        </w:tc>
        <w:tc>
          <w:tcPr>
            <w:tcW w:w="2058" w:type="dxa"/>
            <w:tcBorders>
              <w:top w:val="single" w:sz="2" w:space="0" w:color="000000"/>
              <w:left w:val="nil"/>
              <w:bottom w:val="single" w:sz="2" w:space="0" w:color="000000"/>
              <w:right w:val="nil"/>
            </w:tcBorders>
          </w:tcPr>
          <w:p w14:paraId="1ECAB971" w14:textId="77777777" w:rsidR="00EC3AD3" w:rsidRDefault="000D11E7">
            <w:pPr>
              <w:spacing w:after="0" w:line="259" w:lineRule="auto"/>
              <w:ind w:left="58" w:right="0" w:hanging="58"/>
            </w:pPr>
            <w:r>
              <w:rPr>
                <w:sz w:val="18"/>
              </w:rPr>
              <w:t>Anglo Coal (Grosvenor Management) Pty Ltd</w:t>
            </w:r>
          </w:p>
        </w:tc>
        <w:tc>
          <w:tcPr>
            <w:tcW w:w="1777" w:type="dxa"/>
            <w:tcBorders>
              <w:top w:val="single" w:sz="2" w:space="0" w:color="000000"/>
              <w:left w:val="nil"/>
              <w:bottom w:val="single" w:sz="2" w:space="0" w:color="000000"/>
              <w:right w:val="nil"/>
            </w:tcBorders>
          </w:tcPr>
          <w:p w14:paraId="6238EB28" w14:textId="77777777" w:rsidR="00EC3AD3" w:rsidRDefault="000D11E7">
            <w:pPr>
              <w:spacing w:after="0" w:line="259" w:lineRule="auto"/>
              <w:ind w:left="130" w:right="0" w:firstLine="0"/>
              <w:jc w:val="left"/>
            </w:pPr>
            <w:r>
              <w:rPr>
                <w:sz w:val="18"/>
              </w:rPr>
              <w:t>Investigation</w:t>
            </w:r>
          </w:p>
          <w:p w14:paraId="3CA245D5" w14:textId="77777777" w:rsidR="00EC3AD3" w:rsidRDefault="000D11E7">
            <w:pPr>
              <w:spacing w:after="0" w:line="259" w:lineRule="auto"/>
              <w:ind w:left="259" w:right="0" w:firstLine="0"/>
              <w:jc w:val="left"/>
            </w:pPr>
            <w:r>
              <w:rPr>
                <w:sz w:val="18"/>
              </w:rPr>
              <w:t>Continued</w:t>
            </w:r>
          </w:p>
        </w:tc>
        <w:tc>
          <w:tcPr>
            <w:tcW w:w="1007" w:type="dxa"/>
            <w:tcBorders>
              <w:top w:val="single" w:sz="2" w:space="0" w:color="000000"/>
              <w:left w:val="nil"/>
              <w:bottom w:val="single" w:sz="2" w:space="0" w:color="000000"/>
              <w:right w:val="nil"/>
            </w:tcBorders>
          </w:tcPr>
          <w:p w14:paraId="385DD039" w14:textId="77777777" w:rsidR="00EC3AD3" w:rsidRDefault="000D11E7">
            <w:pPr>
              <w:spacing w:after="0" w:line="259" w:lineRule="auto"/>
              <w:ind w:left="72" w:right="0" w:firstLine="0"/>
              <w:jc w:val="left"/>
            </w:pPr>
            <w:r>
              <w:rPr>
                <w:sz w:val="18"/>
              </w:rPr>
              <w:t>Central</w:t>
            </w:r>
          </w:p>
        </w:tc>
        <w:tc>
          <w:tcPr>
            <w:tcW w:w="1173" w:type="dxa"/>
            <w:tcBorders>
              <w:top w:val="single" w:sz="2" w:space="0" w:color="000000"/>
              <w:left w:val="nil"/>
              <w:bottom w:val="single" w:sz="2" w:space="0" w:color="000000"/>
              <w:right w:val="nil"/>
            </w:tcBorders>
          </w:tcPr>
          <w:p w14:paraId="0209FE5E" w14:textId="77777777" w:rsidR="00EC3AD3" w:rsidRDefault="000D11E7">
            <w:pPr>
              <w:spacing w:after="0" w:line="259" w:lineRule="auto"/>
              <w:ind w:left="151" w:right="0" w:firstLine="0"/>
              <w:jc w:val="left"/>
            </w:pPr>
            <w:r>
              <w:rPr>
                <w:sz w:val="18"/>
              </w:rPr>
              <w:t>13/09/2016</w:t>
            </w:r>
          </w:p>
        </w:tc>
      </w:tr>
    </w:tbl>
    <w:p w14:paraId="67AD1A79" w14:textId="77777777" w:rsidR="00EC3AD3" w:rsidRDefault="000D11E7">
      <w:pPr>
        <w:spacing w:after="339" w:line="259" w:lineRule="auto"/>
        <w:ind w:left="240" w:right="0" w:hanging="10"/>
        <w:jc w:val="center"/>
      </w:pPr>
      <w:r>
        <w:rPr>
          <w:sz w:val="20"/>
        </w:rPr>
        <w:t>Vision: Our Industries Free of Safety and Health Incidents</w:t>
      </w:r>
    </w:p>
    <w:p w14:paraId="76DD83E6" w14:textId="77777777" w:rsidR="00EC3AD3" w:rsidRDefault="000D11E7">
      <w:pPr>
        <w:pStyle w:val="Heading1"/>
      </w:pPr>
      <w:r>
        <w:t>Mine Record Entry</w:t>
      </w:r>
    </w:p>
    <w:p w14:paraId="2B19F6A2" w14:textId="77777777" w:rsidR="00EC3AD3" w:rsidRDefault="000D11E7">
      <w:pPr>
        <w:ind w:left="10" w:right="-173" w:hanging="10"/>
        <w:jc w:val="center"/>
      </w:pPr>
      <w:r>
        <w:t>This report forms part of the Mine Record under s68 of the Coal Mining Safety and</w:t>
      </w:r>
    </w:p>
    <w:p w14:paraId="1E1763DE" w14:textId="77777777" w:rsidR="00EC3AD3" w:rsidRDefault="000D11E7">
      <w:pPr>
        <w:spacing w:after="110"/>
        <w:ind w:left="10" w:right="0" w:hanging="10"/>
        <w:jc w:val="center"/>
      </w:pPr>
      <w:r>
        <w:t>Health Act 1999. It must be placed in the Mine Record and displayed on Safety Notice Boards.</w:t>
      </w:r>
    </w:p>
    <w:p w14:paraId="025F0C46" w14:textId="77777777" w:rsidR="00EC3AD3" w:rsidRDefault="000D11E7">
      <w:pPr>
        <w:spacing w:after="548"/>
        <w:ind w:left="151" w:right="0" w:firstLine="108"/>
      </w:pPr>
      <w:r>
        <w:rPr>
          <w:sz w:val="28"/>
        </w:rPr>
        <w:t xml:space="preserve">Note that inspection or audit activities conducted by the Mines Inspectorate are </w:t>
      </w:r>
      <w:r>
        <w:rPr>
          <w:sz w:val="28"/>
        </w:rPr>
        <w:t>based upon sample techniques. It remains the primary responsibility of Mine Personnel to identify hazards, and risks associated with Operations and ensure those risks are at an acceptable level</w:t>
      </w:r>
    </w:p>
    <w:p w14:paraId="13669DFE" w14:textId="77777777" w:rsidR="00EC3AD3" w:rsidRDefault="000D11E7">
      <w:pPr>
        <w:spacing w:after="239"/>
        <w:ind w:left="107" w:firstLine="4"/>
        <w:jc w:val="left"/>
      </w:pPr>
      <w:r>
        <w:t>I attended Grosvenor Mine at 6:30am today, Tuesday 12 Septembe</w:t>
      </w:r>
      <w:r>
        <w:t>r 2016. My attendance was as a continuation of the investigation into the roof-fall in MG 102 'C' Heading which occurred at 22:10pm Sunday 5 June 2016 detail of which is recorded in my MRE dated 6 June 2016.</w:t>
      </w:r>
    </w:p>
    <w:p w14:paraId="62C7D478" w14:textId="77777777" w:rsidR="00EC3AD3" w:rsidRDefault="000D11E7">
      <w:pPr>
        <w:spacing w:after="200" w:line="259" w:lineRule="auto"/>
        <w:ind w:left="132" w:right="0" w:hanging="10"/>
        <w:jc w:val="left"/>
      </w:pPr>
      <w:r>
        <w:rPr>
          <w:sz w:val="28"/>
        </w:rPr>
        <w:t>1.0 Introduction</w:t>
      </w:r>
    </w:p>
    <w:p w14:paraId="272EDD1B" w14:textId="77777777" w:rsidR="00EC3AD3" w:rsidRDefault="000D11E7">
      <w:pPr>
        <w:ind w:left="118" w:right="402"/>
      </w:pPr>
      <w:r>
        <w:t>I was met by Mr Adam Foulstone (SSE) and Mr Wayne Bull (UMM).</w:t>
      </w:r>
    </w:p>
    <w:p w14:paraId="4BE522A9" w14:textId="77777777" w:rsidR="00EC3AD3" w:rsidRDefault="000D11E7">
      <w:pPr>
        <w:spacing w:after="326"/>
        <w:ind w:left="118" w:right="86"/>
      </w:pPr>
      <w:r>
        <w:t xml:space="preserve">My intention was to conduct interviews with the two crews A and B who were engaged in roadway </w:t>
      </w:r>
      <w:proofErr w:type="spellStart"/>
      <w:r>
        <w:t>drivage</w:t>
      </w:r>
      <w:proofErr w:type="spellEnd"/>
      <w:r>
        <w:t xml:space="preserve"> immediately after the change in support and B crew on the shift when the strata failure occu</w:t>
      </w:r>
      <w:r>
        <w:t>rred.</w:t>
      </w:r>
    </w:p>
    <w:p w14:paraId="306F7CAC" w14:textId="77777777" w:rsidR="00EC3AD3" w:rsidRDefault="000D11E7">
      <w:pPr>
        <w:spacing w:after="121"/>
        <w:ind w:left="118" w:right="402"/>
      </w:pPr>
      <w:r>
        <w:t>I was provided facilities by the Mine to conduct the interviews.</w:t>
      </w:r>
    </w:p>
    <w:p w14:paraId="400E8CB4" w14:textId="77777777" w:rsidR="00EC3AD3" w:rsidRDefault="000D11E7">
      <w:pPr>
        <w:spacing w:after="239"/>
        <w:ind w:left="107" w:firstLine="4"/>
        <w:jc w:val="left"/>
      </w:pPr>
      <w:r>
        <w:t xml:space="preserve">In discussing my intentions with each </w:t>
      </w:r>
      <w:proofErr w:type="gramStart"/>
      <w:r>
        <w:t>crew</w:t>
      </w:r>
      <w:proofErr w:type="gramEnd"/>
      <w:r>
        <w:t xml:space="preserve"> they were comfortable with me addressing each crew as a group since there were no issues that the individuals concerned felt they needed to sp</w:t>
      </w:r>
      <w:r>
        <w:t>eak of in confidence.</w:t>
      </w:r>
    </w:p>
    <w:p w14:paraId="0938B467" w14:textId="77777777" w:rsidR="00EC3AD3" w:rsidRDefault="000D11E7">
      <w:pPr>
        <w:ind w:left="118" w:right="137"/>
      </w:pPr>
      <w:r>
        <w:t xml:space="preserve">The process followed did not detrimentally affect my investigation. I provided my telephone number, informing all personnel that if there were any items which they </w:t>
      </w:r>
      <w:r>
        <w:lastRenderedPageBreak/>
        <w:t xml:space="preserve">wished to talk to me about individually then they should make contact </w:t>
      </w:r>
      <w:r>
        <w:t>using that number. I also reminded them that at any time, any coal mine worker can make representation about a safety matter and maintain their anonymity. It is a duty of an inspector to investigate that complaint and provide feedback to the person in ques</w:t>
      </w:r>
      <w:r>
        <w:t>tion and to protect their anonymity. Such a representation from a coal mine worker should not be false or frivolous.</w:t>
      </w:r>
    </w:p>
    <w:p w14:paraId="5F6D932E" w14:textId="77777777" w:rsidR="00EC3AD3" w:rsidRDefault="000D11E7">
      <w:pPr>
        <w:spacing w:after="200" w:line="259" w:lineRule="auto"/>
        <w:ind w:left="17" w:right="0" w:hanging="10"/>
        <w:jc w:val="left"/>
      </w:pPr>
      <w:r>
        <w:rPr>
          <w:sz w:val="28"/>
        </w:rPr>
        <w:t>2.0 Interviews</w:t>
      </w:r>
    </w:p>
    <w:p w14:paraId="09B43BA8" w14:textId="77777777" w:rsidR="00EC3AD3" w:rsidRDefault="000D11E7">
      <w:pPr>
        <w:spacing w:after="271"/>
        <w:ind w:left="25" w:right="402"/>
      </w:pPr>
      <w:r>
        <w:t>I spoke with a total of 18 coal mine workers including the two ERZ Controllers covering each crew. The discussions commenced</w:t>
      </w:r>
      <w:r>
        <w:t xml:space="preserve"> at 7am and concluded at 9am.</w:t>
      </w:r>
    </w:p>
    <w:p w14:paraId="62615DBE" w14:textId="77777777" w:rsidR="00EC3AD3" w:rsidRDefault="000D11E7">
      <w:pPr>
        <w:spacing w:after="200" w:line="259" w:lineRule="auto"/>
        <w:ind w:left="17" w:right="0" w:hanging="10"/>
        <w:jc w:val="left"/>
      </w:pPr>
      <w:r>
        <w:rPr>
          <w:sz w:val="28"/>
        </w:rPr>
        <w:t>There was consistent feedback that -</w:t>
      </w:r>
    </w:p>
    <w:p w14:paraId="4C562753" w14:textId="77777777" w:rsidR="00EC3AD3" w:rsidRDefault="000D11E7">
      <w:pPr>
        <w:numPr>
          <w:ilvl w:val="0"/>
          <w:numId w:val="1"/>
        </w:numPr>
        <w:spacing w:after="251"/>
        <w:ind w:right="402" w:hanging="259"/>
      </w:pPr>
      <w:r>
        <w:t>Neither crew were consulted following recognised risk assessment which should have been triggered by the change of management process</w:t>
      </w:r>
    </w:p>
    <w:p w14:paraId="202F8B2C" w14:textId="77777777" w:rsidR="00EC3AD3" w:rsidRDefault="000D11E7">
      <w:pPr>
        <w:numPr>
          <w:ilvl w:val="0"/>
          <w:numId w:val="1"/>
        </w:numPr>
        <w:spacing w:after="301"/>
        <w:ind w:right="402" w:hanging="259"/>
      </w:pPr>
      <w:r>
        <w:t>Both crews were aware that the change was likely and ha</w:t>
      </w:r>
      <w:r>
        <w:t>d been briefed before they commenced the shifts on which the change took place, and, when the early signs of roof movement were detected</w:t>
      </w:r>
    </w:p>
    <w:p w14:paraId="5AFADFAA" w14:textId="77777777" w:rsidR="00EC3AD3" w:rsidRDefault="000D11E7">
      <w:pPr>
        <w:numPr>
          <w:ilvl w:val="0"/>
          <w:numId w:val="1"/>
        </w:numPr>
        <w:spacing w:after="268"/>
        <w:ind w:right="402" w:hanging="259"/>
      </w:pPr>
      <w:r>
        <w:t>No person predicted nor expected the rapid deterioration and roof failure that followed</w:t>
      </w:r>
    </w:p>
    <w:p w14:paraId="65635DF0" w14:textId="77777777" w:rsidR="00EC3AD3" w:rsidRDefault="000D11E7">
      <w:pPr>
        <w:numPr>
          <w:ilvl w:val="0"/>
          <w:numId w:val="1"/>
        </w:numPr>
        <w:spacing w:after="283"/>
        <w:ind w:right="402" w:hanging="259"/>
      </w:pPr>
      <w:r>
        <w:t>There was total reliance in the technical expertise applied during the change management process</w:t>
      </w:r>
    </w:p>
    <w:p w14:paraId="3017B095" w14:textId="77777777" w:rsidR="00EC3AD3" w:rsidRDefault="000D11E7">
      <w:pPr>
        <w:numPr>
          <w:ilvl w:val="0"/>
          <w:numId w:val="1"/>
        </w:numPr>
        <w:spacing w:after="298"/>
        <w:ind w:right="402" w:hanging="259"/>
      </w:pPr>
      <w:r>
        <w:t xml:space="preserve">It was understood by the crews that the monitoring of tell-tales used in the reasoning for the change related to roadways where megabolts had been installed and that there was no data associated with convergence measurements relating to only 8x 1.8m steel </w:t>
      </w:r>
      <w:r>
        <w:t>bolts alone</w:t>
      </w:r>
    </w:p>
    <w:p w14:paraId="17DE094A" w14:textId="77777777" w:rsidR="00EC3AD3" w:rsidRDefault="000D11E7">
      <w:pPr>
        <w:numPr>
          <w:ilvl w:val="0"/>
          <w:numId w:val="1"/>
        </w:numPr>
        <w:spacing w:after="0" w:line="368" w:lineRule="auto"/>
        <w:ind w:right="402" w:hanging="259"/>
      </w:pPr>
      <w:r>
        <w:t>Specific reference was made to items discussed with management post failure - was elevated in situ methane content related to ply 1 &amp; 2 given consideration?</w:t>
      </w:r>
    </w:p>
    <w:p w14:paraId="3C172876" w14:textId="77777777" w:rsidR="00EC3AD3" w:rsidRDefault="000D11E7">
      <w:pPr>
        <w:numPr>
          <w:ilvl w:val="0"/>
          <w:numId w:val="1"/>
        </w:numPr>
        <w:spacing w:after="238"/>
        <w:ind w:right="402" w:hanging="259"/>
      </w:pPr>
      <w:r>
        <w:t>was there an interim support pattern/system which might have been considered?</w:t>
      </w:r>
    </w:p>
    <w:p w14:paraId="5F7802C5" w14:textId="77777777" w:rsidR="00EC3AD3" w:rsidRDefault="000D11E7">
      <w:pPr>
        <w:numPr>
          <w:ilvl w:val="0"/>
          <w:numId w:val="1"/>
        </w:numPr>
        <w:spacing w:after="807"/>
        <w:ind w:right="402" w:hanging="259"/>
      </w:pPr>
      <w:r>
        <w:t>why was t</w:t>
      </w:r>
      <w:r>
        <w:t xml:space="preserve">he change initiated immediately after 18ct conditions </w:t>
      </w:r>
      <w:proofErr w:type="gramStart"/>
      <w:r>
        <w:t>were seen as</w:t>
      </w:r>
      <w:proofErr w:type="gramEnd"/>
      <w:r>
        <w:t xml:space="preserve"> very heavy even in comparison with previous cut throughs?</w:t>
      </w:r>
    </w:p>
    <w:p w14:paraId="1A0F197C" w14:textId="77777777" w:rsidR="00EC3AD3" w:rsidRDefault="000D11E7">
      <w:pPr>
        <w:spacing w:after="229"/>
        <w:ind w:left="3" w:right="402"/>
      </w:pPr>
      <w:r>
        <w:lastRenderedPageBreak/>
        <w:t>I spoke, after the interviews with Mr Adam Foulstone, regarding his response to my last MRE dated 6 September 2016 which sought fur</w:t>
      </w:r>
      <w:r>
        <w:t xml:space="preserve">ther explanation of geotechnical issues posed by Inspector Deon </w:t>
      </w:r>
      <w:proofErr w:type="spellStart"/>
      <w:r>
        <w:t>Esterhuizen</w:t>
      </w:r>
      <w:proofErr w:type="spellEnd"/>
      <w:r>
        <w:t>.</w:t>
      </w:r>
    </w:p>
    <w:p w14:paraId="50515C53" w14:textId="77777777" w:rsidR="00EC3AD3" w:rsidRDefault="000D11E7">
      <w:pPr>
        <w:spacing w:after="239"/>
        <w:ind w:left="0" w:firstLine="4"/>
        <w:jc w:val="left"/>
      </w:pPr>
      <w:r>
        <w:t xml:space="preserve">I indicated that he should respond as soon as possible and that would allow some consideration of the matter before Inspectors Shaun Dobson and Jacqui </w:t>
      </w:r>
      <w:proofErr w:type="spellStart"/>
      <w:r>
        <w:t>Vinnicombe</w:t>
      </w:r>
      <w:proofErr w:type="spellEnd"/>
      <w:r>
        <w:t xml:space="preserve"> attend the Mine n</w:t>
      </w:r>
      <w:r>
        <w:t>ext Wednesday 21 September 2016.</w:t>
      </w:r>
    </w:p>
    <w:p w14:paraId="5C4FB16B" w14:textId="77777777" w:rsidR="00EC3AD3" w:rsidRDefault="000D11E7">
      <w:pPr>
        <w:pStyle w:val="Heading2"/>
      </w:pPr>
      <w:r>
        <w:t>3.0 Close-out Meeting</w:t>
      </w:r>
    </w:p>
    <w:p w14:paraId="78564AD5" w14:textId="77777777" w:rsidR="00EC3AD3" w:rsidRDefault="000D11E7">
      <w:pPr>
        <w:spacing w:after="1051"/>
        <w:ind w:left="118" w:right="402"/>
      </w:pPr>
      <w:r>
        <w:t xml:space="preserve">I briefed Wayne Bull </w:t>
      </w:r>
      <w:proofErr w:type="gramStart"/>
      <w:r>
        <w:t>in regard to</w:t>
      </w:r>
      <w:proofErr w:type="gramEnd"/>
      <w:r>
        <w:t xml:space="preserve"> the matters above and thanked him for the cooperation and facilities provided throughout the investigation so far.</w:t>
      </w:r>
    </w:p>
    <w:p w14:paraId="2181BBFA" w14:textId="77777777" w:rsidR="00EC3AD3" w:rsidRDefault="000D11E7">
      <w:pPr>
        <w:spacing w:after="86" w:line="259" w:lineRule="auto"/>
        <w:ind w:left="216" w:right="0" w:firstLine="0"/>
        <w:jc w:val="left"/>
      </w:pPr>
      <w:r>
        <w:rPr>
          <w:noProof/>
        </w:rPr>
        <w:drawing>
          <wp:inline distT="0" distB="0" distL="0" distR="0" wp14:anchorId="76E5C77F" wp14:editId="682348B2">
            <wp:extent cx="2704989" cy="616693"/>
            <wp:effectExtent l="0" t="0" r="0" b="0"/>
            <wp:docPr id="5178" name="Picture 5178"/>
            <wp:cNvGraphicFramePr/>
            <a:graphic xmlns:a="http://schemas.openxmlformats.org/drawingml/2006/main">
              <a:graphicData uri="http://schemas.openxmlformats.org/drawingml/2006/picture">
                <pic:pic xmlns:pic="http://schemas.openxmlformats.org/drawingml/2006/picture">
                  <pic:nvPicPr>
                    <pic:cNvPr id="5178" name="Picture 5178"/>
                    <pic:cNvPicPr/>
                  </pic:nvPicPr>
                  <pic:blipFill>
                    <a:blip r:embed="rId8"/>
                    <a:stretch>
                      <a:fillRect/>
                    </a:stretch>
                  </pic:blipFill>
                  <pic:spPr>
                    <a:xfrm>
                      <a:off x="0" y="0"/>
                      <a:ext cx="2704989" cy="616693"/>
                    </a:xfrm>
                    <a:prstGeom prst="rect">
                      <a:avLst/>
                    </a:prstGeom>
                  </pic:spPr>
                </pic:pic>
              </a:graphicData>
            </a:graphic>
          </wp:inline>
        </w:drawing>
      </w:r>
    </w:p>
    <w:p w14:paraId="09151D32" w14:textId="77777777" w:rsidR="00EC3AD3" w:rsidRDefault="000D11E7">
      <w:pPr>
        <w:ind w:left="118" w:right="402"/>
      </w:pPr>
      <w:r>
        <w:t>Richard Gouldstone</w:t>
      </w:r>
    </w:p>
    <w:p w14:paraId="0A0DC38F" w14:textId="77777777" w:rsidR="00EC3AD3" w:rsidRDefault="000D11E7">
      <w:pPr>
        <w:spacing w:after="3" w:line="259" w:lineRule="auto"/>
        <w:ind w:left="153" w:right="0" w:hanging="10"/>
        <w:jc w:val="left"/>
      </w:pPr>
      <w:r>
        <w:rPr>
          <w:sz w:val="24"/>
        </w:rPr>
        <w:t>Inspector of Mines</w:t>
      </w:r>
    </w:p>
    <w:p w14:paraId="4D1407DC" w14:textId="77777777" w:rsidR="00EC3AD3" w:rsidRDefault="000D11E7">
      <w:pPr>
        <w:spacing w:after="3" w:line="259" w:lineRule="auto"/>
        <w:ind w:left="153" w:right="0" w:hanging="10"/>
        <w:jc w:val="left"/>
      </w:pPr>
      <w:r>
        <w:rPr>
          <w:sz w:val="24"/>
        </w:rPr>
        <w:t>Central Region</w:t>
      </w:r>
    </w:p>
    <w:sectPr w:rsidR="00EC3AD3">
      <w:footerReference w:type="even" r:id="rId9"/>
      <w:footerReference w:type="default" r:id="rId10"/>
      <w:footerReference w:type="first" r:id="rId11"/>
      <w:pgSz w:w="11909" w:h="16841"/>
      <w:pgMar w:top="1834" w:right="1223" w:bottom="2539" w:left="1338" w:header="720" w:footer="5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DCB3E" w14:textId="77777777" w:rsidR="000D11E7" w:rsidRDefault="000D11E7">
      <w:pPr>
        <w:spacing w:after="0" w:line="240" w:lineRule="auto"/>
      </w:pPr>
      <w:r>
        <w:separator/>
      </w:r>
    </w:p>
  </w:endnote>
  <w:endnote w:type="continuationSeparator" w:id="0">
    <w:p w14:paraId="0381DA46" w14:textId="77777777" w:rsidR="000D11E7" w:rsidRDefault="000D1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478A6" w14:textId="77777777" w:rsidR="00EC3AD3" w:rsidRDefault="000D11E7">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6A486" w14:textId="77777777" w:rsidR="00EC3AD3" w:rsidRDefault="000D11E7">
    <w:pPr>
      <w:tabs>
        <w:tab w:val="center" w:pos="4620"/>
        <w:tab w:val="center" w:pos="8736"/>
      </w:tabs>
      <w:spacing w:after="0" w:line="259" w:lineRule="auto"/>
      <w:ind w:left="0" w:right="0" w:firstLine="0"/>
      <w:jc w:val="left"/>
    </w:pPr>
    <w:r>
      <w:rPr>
        <w:sz w:val="18"/>
      </w:rPr>
      <w:t>14/09/2016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0274" w14:textId="77777777" w:rsidR="00EC3AD3" w:rsidRDefault="000D11E7">
    <w:pPr>
      <w:tabs>
        <w:tab w:val="center" w:pos="4620"/>
        <w:tab w:val="center" w:pos="8736"/>
      </w:tabs>
      <w:spacing w:after="0" w:line="259" w:lineRule="auto"/>
      <w:ind w:left="0" w:right="0" w:firstLine="0"/>
      <w:jc w:val="left"/>
    </w:pPr>
    <w:r>
      <w:rPr>
        <w:sz w:val="18"/>
      </w:rPr>
      <w:t>14/09/201</w:t>
    </w:r>
    <w:r>
      <w:rPr>
        <w:sz w:val="18"/>
      </w:rPr>
      <w:t>6</w:t>
    </w:r>
    <w:r>
      <w:rPr>
        <w:sz w:val="18"/>
      </w:rPr>
      <w:tab/>
    </w:r>
    <w:r>
      <w:rPr>
        <w:sz w:val="18"/>
      </w:rPr>
      <w:t xml:space="preserve">Mine Record </w:t>
    </w:r>
    <w:proofErr w:type="spellStart"/>
    <w:r>
      <w:rPr>
        <w:sz w:val="18"/>
      </w:rPr>
      <w:t>Entty</w:t>
    </w:r>
    <w:proofErr w:type="spellEnd"/>
    <w:r>
      <w:rPr>
        <w:sz w:val="18"/>
      </w:rPr>
      <w:tab/>
    </w:r>
    <w:r>
      <w:rPr>
        <w:sz w:val="20"/>
      </w:rPr>
      <w:t xml:space="preserve">Page </w:t>
    </w:r>
    <w:r>
      <w:fldChar w:fldCharType="begin"/>
    </w:r>
    <w:r>
      <w:instrText xml:space="preserve"> PAGE   \* MERGEFORMAT </w:instrText>
    </w:r>
    <w:r>
      <w:fldChar w:fldCharType="separate"/>
    </w:r>
    <w:r>
      <w:rPr>
        <w:sz w:val="12"/>
      </w:rPr>
      <w:t>1</w:t>
    </w:r>
    <w:r>
      <w:rPr>
        <w:sz w:val="12"/>
      </w:rPr>
      <w:fldChar w:fldCharType="end"/>
    </w:r>
    <w:r>
      <w:rPr>
        <w:sz w:val="12"/>
      </w:rPr>
      <w:t xml:space="preserve"> </w:t>
    </w:r>
    <w:r>
      <w:rPr>
        <w:sz w:val="18"/>
      </w:rPr>
      <w:t xml:space="preserve">of </w:t>
    </w:r>
    <w:r>
      <w:fldChar w:fldCharType="begin"/>
    </w:r>
    <w:r>
      <w:instrText xml:space="preserve"> NUMPAGES   \* MERGEFORMAT </w:instrText>
    </w:r>
    <w:r>
      <w:fldChar w:fldCharType="separate"/>
    </w:r>
    <w:r>
      <w:rPr>
        <w:sz w:val="20"/>
      </w:rPr>
      <w:t>3</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6395F4" w14:textId="77777777" w:rsidR="000D11E7" w:rsidRDefault="000D11E7">
      <w:pPr>
        <w:spacing w:after="0" w:line="240" w:lineRule="auto"/>
      </w:pPr>
      <w:r>
        <w:separator/>
      </w:r>
    </w:p>
  </w:footnote>
  <w:footnote w:type="continuationSeparator" w:id="0">
    <w:p w14:paraId="20AB89A2" w14:textId="77777777" w:rsidR="000D11E7" w:rsidRDefault="000D1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48" style="width:6.5pt;height:6.5pt" coordsize="" o:spt="100" o:bullet="t" adj="0,,0" path="" stroked="f">
        <v:stroke joinstyle="miter"/>
        <v:imagedata r:id="rId1" o:title="image6"/>
        <v:formulas/>
        <v:path o:connecttype="segments"/>
      </v:shape>
    </w:pict>
  </w:numPicBullet>
  <w:abstractNum w:abstractNumId="0" w15:restartNumberingAfterBreak="0">
    <w:nsid w:val="4BCD3F6D"/>
    <w:multiLevelType w:val="hybridMultilevel"/>
    <w:tmpl w:val="D244F07A"/>
    <w:lvl w:ilvl="0" w:tplc="148CAAF0">
      <w:start w:val="1"/>
      <w:numFmt w:val="bullet"/>
      <w:lvlText w:val="•"/>
      <w:lvlPicBulletId w:val="0"/>
      <w:lvlJc w:val="left"/>
      <w:pPr>
        <w:ind w:left="37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40D231AE">
      <w:start w:val="1"/>
      <w:numFmt w:val="bullet"/>
      <w:lvlText w:val="o"/>
      <w:lvlJc w:val="left"/>
      <w:pPr>
        <w:ind w:left="12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287EE93A">
      <w:start w:val="1"/>
      <w:numFmt w:val="bullet"/>
      <w:lvlText w:val="▪"/>
      <w:lvlJc w:val="left"/>
      <w:pPr>
        <w:ind w:left="19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4CAD492">
      <w:start w:val="1"/>
      <w:numFmt w:val="bullet"/>
      <w:lvlText w:val="•"/>
      <w:lvlJc w:val="left"/>
      <w:pPr>
        <w:ind w:left="27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9D647E00">
      <w:start w:val="1"/>
      <w:numFmt w:val="bullet"/>
      <w:lvlText w:val="o"/>
      <w:lvlJc w:val="left"/>
      <w:pPr>
        <w:ind w:left="343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44B40BA8">
      <w:start w:val="1"/>
      <w:numFmt w:val="bullet"/>
      <w:lvlText w:val="▪"/>
      <w:lvlJc w:val="left"/>
      <w:pPr>
        <w:ind w:left="415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819245BE">
      <w:start w:val="1"/>
      <w:numFmt w:val="bullet"/>
      <w:lvlText w:val="•"/>
      <w:lvlJc w:val="left"/>
      <w:pPr>
        <w:ind w:left="487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E640A6D8">
      <w:start w:val="1"/>
      <w:numFmt w:val="bullet"/>
      <w:lvlText w:val="o"/>
      <w:lvlJc w:val="left"/>
      <w:pPr>
        <w:ind w:left="559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2A1A941C">
      <w:start w:val="1"/>
      <w:numFmt w:val="bullet"/>
      <w:lvlText w:val="▪"/>
      <w:lvlJc w:val="left"/>
      <w:pPr>
        <w:ind w:left="6318"/>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AD3"/>
    <w:rsid w:val="000D11E7"/>
    <w:rsid w:val="00B37A81"/>
    <w:rsid w:val="00EC3A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4ABB6"/>
  <w15:docId w15:val="{1B7998EC-B0D4-48EF-9B53-AAA75ACB2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7" w:line="216" w:lineRule="auto"/>
      <w:ind w:left="125" w:right="29" w:hanging="3"/>
      <w:jc w:val="both"/>
    </w:pPr>
    <w:rPr>
      <w:rFonts w:ascii="Calibri" w:eastAsia="Calibri" w:hAnsi="Calibri" w:cs="Calibri"/>
      <w:color w:val="000000"/>
      <w:sz w:val="26"/>
    </w:rPr>
  </w:style>
  <w:style w:type="paragraph" w:styleId="Heading1">
    <w:name w:val="heading 1"/>
    <w:next w:val="Normal"/>
    <w:link w:val="Heading1Char"/>
    <w:uiPriority w:val="9"/>
    <w:qFormat/>
    <w:pPr>
      <w:keepNext/>
      <w:keepLines/>
      <w:spacing w:after="0"/>
      <w:ind w:left="259"/>
      <w:jc w:val="center"/>
      <w:outlineLvl w:val="0"/>
    </w:pPr>
    <w:rPr>
      <w:rFonts w:ascii="Calibri" w:eastAsia="Calibri" w:hAnsi="Calibri" w:cs="Calibri"/>
      <w:color w:val="000000"/>
      <w:sz w:val="60"/>
    </w:rPr>
  </w:style>
  <w:style w:type="paragraph" w:styleId="Heading2">
    <w:name w:val="heading 2"/>
    <w:next w:val="Normal"/>
    <w:link w:val="Heading2Char"/>
    <w:uiPriority w:val="9"/>
    <w:unhideWhenUsed/>
    <w:qFormat/>
    <w:pPr>
      <w:keepNext/>
      <w:keepLines/>
      <w:spacing w:after="170"/>
      <w:ind w:left="144"/>
      <w:outlineLvl w:val="1"/>
    </w:pPr>
    <w:rPr>
      <w:rFonts w:ascii="Calibri" w:eastAsia="Calibri" w:hAnsi="Calibri" w:cs="Calibri"/>
      <w:color w:val="00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30"/>
    </w:rPr>
  </w:style>
  <w:style w:type="character" w:customStyle="1" w:styleId="Heading1Char">
    <w:name w:val="Heading 1 Char"/>
    <w:link w:val="Heading1"/>
    <w:rPr>
      <w:rFonts w:ascii="Calibri" w:eastAsia="Calibri" w:hAnsi="Calibri" w:cs="Calibri"/>
      <w:color w:val="000000"/>
      <w:sz w:val="60"/>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3620</Characters>
  <Application>Microsoft Office Word</Application>
  <DocSecurity>0</DocSecurity>
  <Lines>30</Lines>
  <Paragraphs>8</Paragraphs>
  <ScaleCrop>false</ScaleCrop>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Vaccaneo</dc:creator>
  <cp:keywords/>
  <cp:lastModifiedBy>Stuart Vaccaneo</cp:lastModifiedBy>
  <cp:revision>2</cp:revision>
  <dcterms:created xsi:type="dcterms:W3CDTF">2020-09-09T21:39:00Z</dcterms:created>
  <dcterms:modified xsi:type="dcterms:W3CDTF">2020-09-09T21:39:00Z</dcterms:modified>
</cp:coreProperties>
</file>