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4" w:type="dxa"/>
        <w:tblInd w:w="-1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0903"/>
      </w:tblGrid>
      <w:tr w:rsidR="00A43D73" w14:paraId="79E0BB85" w14:textId="77777777">
        <w:trPr>
          <w:trHeight w:val="1541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EFF86D6" w14:textId="77777777" w:rsidR="00A43D73" w:rsidRDefault="00F208EE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 wp14:anchorId="728DEB70" wp14:editId="498E23FE">
                  <wp:extent cx="905408" cy="960308"/>
                  <wp:effectExtent l="0" t="0" r="0" b="0"/>
                  <wp:docPr id="2096" name="Picture 2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08" cy="96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14:paraId="6BE4A618" w14:textId="77777777" w:rsidR="00A43D73" w:rsidRDefault="00A43D73">
            <w:pPr>
              <w:spacing w:after="0" w:line="259" w:lineRule="auto"/>
              <w:ind w:left="-3053" w:right="10903"/>
              <w:jc w:val="left"/>
            </w:pPr>
          </w:p>
          <w:tbl>
            <w:tblPr>
              <w:tblStyle w:val="TableGrid"/>
              <w:tblW w:w="7331" w:type="dxa"/>
              <w:tblInd w:w="518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2057"/>
            </w:tblGrid>
            <w:tr w:rsidR="00A43D73" w14:paraId="423AD53E" w14:textId="77777777">
              <w:trPr>
                <w:trHeight w:val="349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C534" w14:textId="77777777" w:rsidR="00A43D73" w:rsidRDefault="00F208EE">
                  <w:pPr>
                    <w:spacing w:after="0" w:line="259" w:lineRule="auto"/>
                    <w:ind w:left="0"/>
                    <w:jc w:val="left"/>
                  </w:pPr>
                  <w:r>
                    <w:rPr>
                      <w:sz w:val="42"/>
                    </w:rPr>
                    <w:t>Committee of the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37AE" w14:textId="77777777" w:rsidR="00A43D73" w:rsidRDefault="00F208EE">
                  <w:pPr>
                    <w:spacing w:after="0" w:line="259" w:lineRule="auto"/>
                    <w:ind w:left="10" w:right="422" w:firstLine="10"/>
                  </w:pPr>
                  <w:proofErr w:type="spellStart"/>
                  <w:r>
                    <w:rPr>
                      <w:sz w:val="16"/>
                    </w:rPr>
                    <w:t>ParFiament</w:t>
                  </w:r>
                  <w:proofErr w:type="spellEnd"/>
                  <w:r>
                    <w:rPr>
                      <w:sz w:val="16"/>
                    </w:rPr>
                    <w:t xml:space="preserve"> House George Street</w:t>
                  </w:r>
                </w:p>
              </w:tc>
            </w:tr>
            <w:tr w:rsidR="00A43D73" w14:paraId="498248F6" w14:textId="77777777">
              <w:trPr>
                <w:trHeight w:val="774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38CDA" w14:textId="77777777" w:rsidR="00A43D73" w:rsidRDefault="00F208EE">
                  <w:pPr>
                    <w:spacing w:after="0" w:line="259" w:lineRule="auto"/>
                    <w:ind w:left="10"/>
                    <w:jc w:val="left"/>
                  </w:pPr>
                  <w:r>
                    <w:rPr>
                      <w:sz w:val="44"/>
                    </w:rPr>
                    <w:t>Legislative Assembly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8587" w14:textId="77777777" w:rsidR="00A43D73" w:rsidRDefault="00F208EE">
                  <w:pPr>
                    <w:spacing w:after="0" w:line="259" w:lineRule="auto"/>
                    <w:ind w:left="0" w:firstLine="10"/>
                  </w:pPr>
                  <w:r>
                    <w:rPr>
                      <w:sz w:val="16"/>
                    </w:rPr>
                    <w:t xml:space="preserve">Brisbane </w:t>
                  </w:r>
                  <w:proofErr w:type="spellStart"/>
                  <w:r>
                    <w:rPr>
                      <w:sz w:val="16"/>
                    </w:rPr>
                    <w:t>QId</w:t>
                  </w:r>
                  <w:proofErr w:type="spellEnd"/>
                  <w:r>
                    <w:rPr>
                      <w:sz w:val="16"/>
                    </w:rPr>
                    <w:t xml:space="preserve"> 4000 Pl.: 07 355 36610 </w:t>
                  </w:r>
                  <w:r>
                    <w:rPr>
                      <w:sz w:val="16"/>
                      <w:u w:val="single" w:color="000000"/>
                    </w:rPr>
                    <w:t>cla@parliament.qld.gov.au www.parliament.qld.gov.au/cla</w:t>
                  </w:r>
                </w:p>
              </w:tc>
            </w:tr>
          </w:tbl>
          <w:p w14:paraId="2635D2B2" w14:textId="77777777" w:rsidR="00A43D73" w:rsidRDefault="00A43D73">
            <w:pPr>
              <w:spacing w:after="160" w:line="259" w:lineRule="auto"/>
              <w:ind w:left="0"/>
              <w:jc w:val="left"/>
            </w:pPr>
          </w:p>
        </w:tc>
      </w:tr>
    </w:tbl>
    <w:p w14:paraId="3D86DABF" w14:textId="77777777" w:rsidR="00A43D73" w:rsidRDefault="00F208EE">
      <w:pPr>
        <w:spacing w:after="406" w:line="259" w:lineRule="auto"/>
        <w:ind w:right="-432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D07AE4C" wp14:editId="5AB69072">
                <wp:extent cx="6075683" cy="9146"/>
                <wp:effectExtent l="0" t="0" r="0" b="0"/>
                <wp:docPr id="3429" name="Group 3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683" cy="9146"/>
                          <a:chOff x="0" y="0"/>
                          <a:chExt cx="6075683" cy="9146"/>
                        </a:xfrm>
                      </wpg:grpSpPr>
                      <wps:wsp>
                        <wps:cNvPr id="3428" name="Shape 3428"/>
                        <wps:cNvSpPr/>
                        <wps:spPr>
                          <a:xfrm>
                            <a:off x="0" y="0"/>
                            <a:ext cx="607568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3" h="9146">
                                <a:moveTo>
                                  <a:pt x="0" y="4573"/>
                                </a:moveTo>
                                <a:lnTo>
                                  <a:pt x="607568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9" style="width:478.4pt;height:0.720139pt;mso-position-horizontal-relative:char;mso-position-vertical-relative:line" coordsize="60756,91">
                <v:shape id="Shape 3428" style="position:absolute;width:60756;height:91;left:0;top:0;" coordsize="6075683,9146" path="m0,4573l6075683,4573">
                  <v:stroke weight="0.7201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82ADEC" w14:textId="77777777" w:rsidR="00A43D73" w:rsidRDefault="00F208EE">
      <w:pPr>
        <w:spacing w:after="517" w:line="259" w:lineRule="auto"/>
        <w:ind w:left="58"/>
        <w:jc w:val="left"/>
      </w:pPr>
      <w:r>
        <w:rPr>
          <w:sz w:val="20"/>
        </w:rPr>
        <w:t>Ref: A727963</w:t>
      </w:r>
    </w:p>
    <w:p w14:paraId="25571D17" w14:textId="77777777" w:rsidR="00A43D73" w:rsidRDefault="00F208EE">
      <w:pPr>
        <w:spacing w:after="525"/>
        <w:ind w:left="4"/>
      </w:pPr>
      <w:r>
        <w:t>2 September 2021</w:t>
      </w:r>
    </w:p>
    <w:p w14:paraId="1A03B3A1" w14:textId="77777777" w:rsidR="00A43D73" w:rsidRDefault="00F208EE">
      <w:pPr>
        <w:ind w:left="4"/>
      </w:pPr>
      <w:r>
        <w:t>Mr Stuart Vaccaneo</w:t>
      </w:r>
    </w:p>
    <w:p w14:paraId="1B0EEAC7" w14:textId="77777777" w:rsidR="00A43D73" w:rsidRDefault="00F208EE">
      <w:pPr>
        <w:spacing w:after="489" w:line="265" w:lineRule="auto"/>
        <w:ind w:left="-5" w:hanging="10"/>
        <w:jc w:val="left"/>
      </w:pPr>
      <w:r>
        <w:t xml:space="preserve">By Email: </w:t>
      </w:r>
      <w:r>
        <w:rPr>
          <w:u w:val="single" w:color="000000"/>
        </w:rPr>
        <w:t>stuvac@bigpond.com</w:t>
      </w:r>
    </w:p>
    <w:p w14:paraId="26518C1E" w14:textId="77777777" w:rsidR="00A43D73" w:rsidRDefault="00F208EE">
      <w:pPr>
        <w:spacing w:after="289"/>
        <w:ind w:left="4"/>
      </w:pPr>
      <w:r>
        <w:t>Dear Mr Vaccaneo</w:t>
      </w:r>
    </w:p>
    <w:p w14:paraId="21791ABD" w14:textId="77777777" w:rsidR="00A43D73" w:rsidRDefault="00F208EE">
      <w:pPr>
        <w:spacing w:after="261" w:line="235" w:lineRule="auto"/>
        <w:ind w:left="24" w:hanging="10"/>
        <w:jc w:val="left"/>
      </w:pPr>
      <w:r>
        <w:rPr>
          <w:sz w:val="24"/>
        </w:rPr>
        <w:t>Recommendation 67 of the Coal Workers' Pneumoconiosis Select Committee Report No. 2, 55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Parliament</w:t>
      </w:r>
    </w:p>
    <w:p w14:paraId="3E039535" w14:textId="77777777" w:rsidR="00A43D73" w:rsidRDefault="00F208EE">
      <w:pPr>
        <w:spacing w:after="256"/>
        <w:ind w:left="4"/>
      </w:pPr>
      <w:r>
        <w:t>I refer to your correspondence dated 21 and 22 June 2021, concerning recommendation 67 of the Coal Workers' Pneumoconiosis Select Committee (select committee) of the 55</w:t>
      </w:r>
      <w:r>
        <w:rPr>
          <w:vertAlign w:val="superscript"/>
        </w:rPr>
        <w:t xml:space="preserve">th </w:t>
      </w:r>
      <w:r>
        <w:t>Parliament.</w:t>
      </w:r>
    </w:p>
    <w:p w14:paraId="2A7FF636" w14:textId="77777777" w:rsidR="00A43D73" w:rsidRDefault="00F208EE">
      <w:pPr>
        <w:spacing w:after="240"/>
        <w:ind w:left="4"/>
      </w:pPr>
      <w:r>
        <w:t>On behalf of the Committee of the Legislative Assembly (CLA), I can advis</w:t>
      </w:r>
      <w:r>
        <w:t>e that the committee has considered the matters you have raised and has been advised that the select committee did not proceed to make a referral to the Ethics Committee prior to the select committee's expiry on 29 September 2017.</w:t>
      </w:r>
    </w:p>
    <w:p w14:paraId="0A1534EF" w14:textId="77777777" w:rsidR="00A43D73" w:rsidRDefault="00F208EE">
      <w:pPr>
        <w:spacing w:after="536"/>
        <w:ind w:left="4"/>
      </w:pPr>
      <w:r>
        <w:t>Accordingly, the CLA is o</w:t>
      </w:r>
      <w:r>
        <w:t>f the view that the select committee considered this correspondence and the matter was finalised during the 55</w:t>
      </w:r>
      <w:r>
        <w:rPr>
          <w:vertAlign w:val="superscript"/>
        </w:rPr>
        <w:t xml:space="preserve">th </w:t>
      </w:r>
      <w:r>
        <w:t>Parliament upon the expiry of the committee.</w:t>
      </w:r>
    </w:p>
    <w:p w14:paraId="6A9C7AF4" w14:textId="77777777" w:rsidR="00A43D73" w:rsidRDefault="00F208EE">
      <w:pPr>
        <w:spacing w:after="138"/>
        <w:ind w:left="4"/>
      </w:pPr>
      <w:r>
        <w:t>Yours sincerely</w:t>
      </w:r>
    </w:p>
    <w:p w14:paraId="1025E372" w14:textId="77777777" w:rsidR="00A43D73" w:rsidRDefault="00F208EE">
      <w:pPr>
        <w:spacing w:after="221" w:line="259" w:lineRule="auto"/>
        <w:ind w:left="298"/>
        <w:jc w:val="left"/>
      </w:pPr>
      <w:r>
        <w:rPr>
          <w:noProof/>
        </w:rPr>
        <w:drawing>
          <wp:inline distT="0" distB="0" distL="0" distR="0" wp14:anchorId="28D0428D" wp14:editId="5895EC98">
            <wp:extent cx="929796" cy="484727"/>
            <wp:effectExtent l="0" t="0" r="0" b="0"/>
            <wp:docPr id="2098" name="Picture 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0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796" cy="4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491C" w14:textId="77777777" w:rsidR="00A43D73" w:rsidRDefault="00F208EE">
      <w:pPr>
        <w:spacing w:after="25" w:line="235" w:lineRule="auto"/>
        <w:ind w:left="24" w:hanging="10"/>
        <w:jc w:val="left"/>
      </w:pPr>
      <w:r>
        <w:rPr>
          <w:sz w:val="24"/>
        </w:rPr>
        <w:t>Hon Curtis Pitt MP</w:t>
      </w:r>
    </w:p>
    <w:p w14:paraId="65686F97" w14:textId="77777777" w:rsidR="00A43D73" w:rsidRDefault="00F208EE">
      <w:pPr>
        <w:spacing w:after="489" w:line="265" w:lineRule="auto"/>
        <w:ind w:left="-5" w:hanging="10"/>
        <w:jc w:val="left"/>
      </w:pPr>
      <w:r>
        <w:rPr>
          <w:u w:val="single" w:color="000000"/>
        </w:rPr>
        <w:t>Chair</w:t>
      </w:r>
    </w:p>
    <w:sectPr w:rsidR="00A43D73">
      <w:pgSz w:w="11930" w:h="16856"/>
      <w:pgMar w:top="446" w:right="1440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73"/>
    <w:rsid w:val="00A43D73"/>
    <w:rsid w:val="00F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08CB"/>
  <w15:docId w15:val="{1B0FB559-0341-4D7D-AA83-54778D2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7" w:lineRule="auto"/>
      <w:ind w:left="48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SKM_C45821090309161</dc:title>
  <dc:subject/>
  <dc:creator>Stuart Vaccaneo</dc:creator>
  <cp:keywords/>
  <cp:lastModifiedBy>Stuart Vaccaneo</cp:lastModifiedBy>
  <cp:revision>2</cp:revision>
  <dcterms:created xsi:type="dcterms:W3CDTF">2021-09-06T19:36:00Z</dcterms:created>
  <dcterms:modified xsi:type="dcterms:W3CDTF">2021-09-06T19:36:00Z</dcterms:modified>
</cp:coreProperties>
</file>