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1CD1" w14:textId="77777777" w:rsidR="00F33D19" w:rsidRDefault="00750DA6">
      <w:pPr>
        <w:spacing w:line="259" w:lineRule="auto"/>
        <w:ind w:left="2596" w:right="0" w:firstLine="0"/>
        <w:jc w:val="center"/>
      </w:pPr>
      <w:r>
        <w:rPr>
          <w:sz w:val="18"/>
        </w:rPr>
        <w:t>Mackay Office</w:t>
      </w:r>
    </w:p>
    <w:p w14:paraId="3BA87596" w14:textId="77777777" w:rsidR="00F33D19" w:rsidRDefault="00750DA6">
      <w:pPr>
        <w:spacing w:after="6" w:line="259" w:lineRule="auto"/>
        <w:ind w:left="0" w:right="366" w:firstLine="0"/>
        <w:jc w:val="right"/>
      </w:pPr>
      <w:r>
        <w:rPr>
          <w:sz w:val="18"/>
        </w:rPr>
        <w:t>P.O. Box 1801, Mackay QLD 4740</w:t>
      </w:r>
    </w:p>
    <w:p w14:paraId="48B3D87A" w14:textId="77777777" w:rsidR="00F33D19" w:rsidRDefault="00750DA6">
      <w:pPr>
        <w:tabs>
          <w:tab w:val="right" w:pos="7624"/>
        </w:tabs>
        <w:spacing w:after="236" w:line="259" w:lineRule="auto"/>
        <w:ind w:left="-5" w:right="0" w:firstLine="0"/>
        <w:jc w:val="left"/>
      </w:pPr>
      <w:r>
        <w:rPr>
          <w:sz w:val="18"/>
        </w:rPr>
        <w:t>Queensland Government</w:t>
      </w:r>
      <w:r>
        <w:rPr>
          <w:sz w:val="18"/>
        </w:rPr>
        <w:tab/>
        <w:t>Phone: 07 4999 8512, Fax: 07 4999 8519</w:t>
      </w:r>
    </w:p>
    <w:tbl>
      <w:tblPr>
        <w:tblStyle w:val="TableGrid"/>
        <w:tblW w:w="9201" w:type="dxa"/>
        <w:tblInd w:w="-814" w:type="dxa"/>
        <w:tblCellMar>
          <w:top w:w="44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65"/>
        <w:gridCol w:w="1308"/>
        <w:gridCol w:w="1608"/>
        <w:gridCol w:w="3420"/>
      </w:tblGrid>
      <w:tr w:rsidR="00F33D19" w14:paraId="320FDAC5" w14:textId="77777777">
        <w:trPr>
          <w:trHeight w:val="274"/>
        </w:trPr>
        <w:tc>
          <w:tcPr>
            <w:tcW w:w="2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84AA1F" w14:textId="77777777" w:rsidR="00F33D19" w:rsidRDefault="00750DA6">
            <w:pPr>
              <w:spacing w:line="259" w:lineRule="auto"/>
              <w:ind w:left="15" w:right="0" w:firstLine="0"/>
              <w:jc w:val="left"/>
            </w:pPr>
            <w:r>
              <w:rPr>
                <w:sz w:val="22"/>
              </w:rPr>
              <w:t>Mine Name</w:t>
            </w: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7F2D06" w14:textId="77777777" w:rsidR="00F33D19" w:rsidRDefault="00750DA6">
            <w:pPr>
              <w:spacing w:line="259" w:lineRule="auto"/>
              <w:ind w:left="31" w:right="0" w:firstLine="0"/>
              <w:jc w:val="left"/>
            </w:pPr>
            <w:r>
              <w:rPr>
                <w:sz w:val="22"/>
              </w:rPr>
              <w:t>Mine ID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EEF6C7" w14:textId="77777777" w:rsidR="00F33D19" w:rsidRDefault="00750DA6">
            <w:pPr>
              <w:spacing w:line="259" w:lineRule="auto"/>
              <w:ind w:left="51" w:right="0" w:firstLine="0"/>
              <w:jc w:val="left"/>
            </w:pPr>
            <w:r>
              <w:t>Operator</w:t>
            </w:r>
          </w:p>
        </w:tc>
        <w:tc>
          <w:tcPr>
            <w:tcW w:w="3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7E0197" w14:textId="77777777" w:rsidR="00F33D19" w:rsidRDefault="00750DA6">
            <w:pPr>
              <w:tabs>
                <w:tab w:val="center" w:pos="1074"/>
                <w:tab w:val="right" w:pos="3384"/>
              </w:tabs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  <w:t>Activity Type</w:t>
            </w:r>
            <w:r>
              <w:rPr>
                <w:sz w:val="22"/>
              </w:rPr>
              <w:tab/>
              <w:t>Activity Date</w:t>
            </w:r>
          </w:p>
        </w:tc>
      </w:tr>
      <w:tr w:rsidR="00F33D19" w14:paraId="39525EBA" w14:textId="77777777">
        <w:trPr>
          <w:trHeight w:val="719"/>
        </w:trPr>
        <w:tc>
          <w:tcPr>
            <w:tcW w:w="2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487409" w14:textId="77777777" w:rsidR="00F33D19" w:rsidRDefault="00750DA6">
            <w:pPr>
              <w:spacing w:line="259" w:lineRule="auto"/>
              <w:ind w:left="15" w:right="0" w:firstLine="0"/>
              <w:jc w:val="left"/>
            </w:pPr>
            <w:r>
              <w:rPr>
                <w:sz w:val="22"/>
              </w:rPr>
              <w:t>Grosvenor Coal Mine</w:t>
            </w: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984726" w14:textId="77777777" w:rsidR="00F33D19" w:rsidRDefault="00750DA6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>M102976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EE5A64" w14:textId="77777777" w:rsidR="00F33D19" w:rsidRDefault="00750DA6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>Anglo Coal</w:t>
            </w:r>
          </w:p>
          <w:p w14:paraId="6E0E8325" w14:textId="77777777" w:rsidR="00F33D19" w:rsidRDefault="00750DA6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>(Grosvenor</w:t>
            </w:r>
          </w:p>
          <w:p w14:paraId="3DCA13F5" w14:textId="77777777" w:rsidR="00F33D19" w:rsidRDefault="00750DA6">
            <w:pPr>
              <w:spacing w:line="259" w:lineRule="auto"/>
              <w:ind w:left="-453" w:right="0" w:firstLine="0"/>
              <w:jc w:val="left"/>
            </w:pPr>
            <w:r>
              <w:rPr>
                <w:sz w:val="22"/>
              </w:rPr>
              <w:t>Management) Pty Ltd</w:t>
            </w:r>
          </w:p>
        </w:tc>
        <w:tc>
          <w:tcPr>
            <w:tcW w:w="3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6C7F0A" w14:textId="77777777" w:rsidR="00F33D19" w:rsidRDefault="00750DA6">
            <w:pPr>
              <w:spacing w:line="259" w:lineRule="auto"/>
              <w:ind w:left="494" w:right="0" w:hanging="494"/>
            </w:pPr>
            <w:r>
              <w:rPr>
                <w:sz w:val="22"/>
              </w:rPr>
              <w:t>Subject Audit or Specific 09/05/2018 System Audit</w:t>
            </w:r>
          </w:p>
        </w:tc>
      </w:tr>
    </w:tbl>
    <w:p w14:paraId="2808D2F9" w14:textId="77777777" w:rsidR="00F33D19" w:rsidRDefault="00750DA6">
      <w:pPr>
        <w:spacing w:line="259" w:lineRule="auto"/>
        <w:ind w:left="-835" w:right="-91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E03FCF7" wp14:editId="5A0C8990">
                <wp:extent cx="5952721" cy="19391"/>
                <wp:effectExtent l="0" t="0" r="0" b="0"/>
                <wp:docPr id="6489" name="Group 6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721" cy="19391"/>
                          <a:chOff x="0" y="0"/>
                          <a:chExt cx="5952721" cy="19391"/>
                        </a:xfrm>
                      </wpg:grpSpPr>
                      <wps:wsp>
                        <wps:cNvPr id="6488" name="Shape 6488"/>
                        <wps:cNvSpPr/>
                        <wps:spPr>
                          <a:xfrm>
                            <a:off x="0" y="0"/>
                            <a:ext cx="5952721" cy="1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721" h="19391">
                                <a:moveTo>
                                  <a:pt x="0" y="9695"/>
                                </a:moveTo>
                                <a:lnTo>
                                  <a:pt x="5952721" y="9695"/>
                                </a:lnTo>
                              </a:path>
                            </a:pathLst>
                          </a:custGeom>
                          <a:ln w="1939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89" style="width:468.718pt;height:1.52682pt;mso-position-horizontal-relative:char;mso-position-vertical-relative:line" coordsize="59527,193">
                <v:shape id="Shape 6488" style="position:absolute;width:59527;height:193;left:0;top:0;" coordsize="5952721,19391" path="m0,9695l5952721,9695">
                  <v:stroke weight="1.526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5926648" w14:textId="77777777" w:rsidR="00F33D19" w:rsidRDefault="00F33D19">
      <w:pPr>
        <w:sectPr w:rsidR="00F33D19">
          <w:pgSz w:w="11909" w:h="16841"/>
          <w:pgMar w:top="1761" w:right="2015" w:bottom="643" w:left="2270" w:header="720" w:footer="720" w:gutter="0"/>
          <w:cols w:space="720"/>
        </w:sectPr>
      </w:pPr>
    </w:p>
    <w:p w14:paraId="0C6AD178" w14:textId="77777777" w:rsidR="00F33D19" w:rsidRDefault="00750DA6">
      <w:pPr>
        <w:spacing w:after="335" w:line="259" w:lineRule="auto"/>
        <w:ind w:left="193" w:right="0" w:firstLine="0"/>
        <w:jc w:val="center"/>
      </w:pPr>
      <w:r>
        <w:rPr>
          <w:sz w:val="20"/>
        </w:rPr>
        <w:t>Vision: Our Industries Free of Safety and Health Incidents</w:t>
      </w:r>
    </w:p>
    <w:p w14:paraId="78F29F10" w14:textId="77777777" w:rsidR="00F33D19" w:rsidRDefault="00750DA6">
      <w:pPr>
        <w:pStyle w:val="Heading1"/>
      </w:pPr>
      <w:r>
        <w:t>Mine Record Entry</w:t>
      </w:r>
    </w:p>
    <w:p w14:paraId="0ECD2B0B" w14:textId="77777777" w:rsidR="00F33D19" w:rsidRDefault="00750DA6">
      <w:pPr>
        <w:spacing w:after="47" w:line="216" w:lineRule="auto"/>
        <w:ind w:left="158" w:right="0" w:hanging="10"/>
        <w:jc w:val="center"/>
      </w:pPr>
      <w:r>
        <w:rPr>
          <w:sz w:val="26"/>
        </w:rPr>
        <w:t xml:space="preserve">This </w:t>
      </w:r>
      <w:proofErr w:type="spellStart"/>
      <w:r>
        <w:rPr>
          <w:sz w:val="26"/>
        </w:rPr>
        <w:t>repotf</w:t>
      </w:r>
      <w:proofErr w:type="spellEnd"/>
      <w:r>
        <w:rPr>
          <w:sz w:val="26"/>
        </w:rPr>
        <w:t xml:space="preserve"> forms part of the Mine Record under s68 of the Coal Mining Safety and</w:t>
      </w:r>
    </w:p>
    <w:p w14:paraId="6FF8ECC8" w14:textId="77777777" w:rsidR="00F33D19" w:rsidRDefault="00750DA6">
      <w:pPr>
        <w:spacing w:after="127" w:line="216" w:lineRule="auto"/>
        <w:ind w:left="158" w:right="148" w:hanging="10"/>
        <w:jc w:val="center"/>
      </w:pPr>
      <w:r>
        <w:rPr>
          <w:sz w:val="26"/>
        </w:rPr>
        <w:t>Health Act 1999. It must be placed in the Mine Record and displayed on Safety Notice Boards.</w:t>
      </w:r>
    </w:p>
    <w:p w14:paraId="3BA09FCE" w14:textId="77777777" w:rsidR="00F33D19" w:rsidRDefault="00750DA6">
      <w:pPr>
        <w:spacing w:after="543" w:line="216" w:lineRule="auto"/>
        <w:ind w:left="132" w:right="0" w:firstLine="102"/>
      </w:pPr>
      <w:r>
        <w:rPr>
          <w:sz w:val="26"/>
        </w:rPr>
        <w:t>Note that inspection or audit activities conducted by the Mines Inspectorate are based upon sample techniques. It remains the primary responsibility of Mine Person</w:t>
      </w:r>
      <w:r>
        <w:rPr>
          <w:sz w:val="26"/>
        </w:rPr>
        <w:t xml:space="preserve">nel to identify hazards, and risks associated with Operations and ensure those risks are at an </w:t>
      </w:r>
      <w:r>
        <w:rPr>
          <w:noProof/>
        </w:rPr>
        <w:drawing>
          <wp:inline distT="0" distB="0" distL="0" distR="0" wp14:anchorId="2E06407D" wp14:editId="40E4D9D2">
            <wp:extent cx="6463" cy="6463"/>
            <wp:effectExtent l="0" t="0" r="0" b="0"/>
            <wp:docPr id="1938" name="Picture 1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" name="Picture 19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acceptable level.</w:t>
      </w:r>
    </w:p>
    <w:p w14:paraId="1C1F7216" w14:textId="77777777" w:rsidR="00F33D19" w:rsidRDefault="00750DA6">
      <w:pPr>
        <w:spacing w:after="78"/>
        <w:ind w:left="87"/>
      </w:pPr>
      <w:r>
        <w:t xml:space="preserve">Inspectors Richard Gouldstone and Les Marlborough arrived at the Mine at 1 1:30am to </w:t>
      </w:r>
      <w:r>
        <w:rPr>
          <w:noProof/>
        </w:rPr>
        <w:drawing>
          <wp:inline distT="0" distB="0" distL="0" distR="0" wp14:anchorId="26852209" wp14:editId="5C777774">
            <wp:extent cx="3232" cy="3232"/>
            <wp:effectExtent l="0" t="0" r="0" b="0"/>
            <wp:docPr id="1939" name="Picture 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" name="Picture 19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deliver the Structured Audit (SAG) Report on Gas Managem</w:t>
      </w:r>
      <w:r>
        <w:t>ent conducted between 17 and 19 April 2018.</w:t>
      </w:r>
    </w:p>
    <w:p w14:paraId="7D687E12" w14:textId="77777777" w:rsidR="00F33D19" w:rsidRDefault="00750DA6">
      <w:pPr>
        <w:ind w:left="87" w:right="3400"/>
      </w:pPr>
      <w:r>
        <w:t xml:space="preserve">Present at the Meeting in addition to the Inspectors was </w:t>
      </w:r>
      <w:r>
        <w:rPr>
          <w:noProof/>
        </w:rPr>
        <w:drawing>
          <wp:inline distT="0" distB="0" distL="0" distR="0" wp14:anchorId="6E2E8237" wp14:editId="09467976">
            <wp:extent cx="3232" cy="6463"/>
            <wp:effectExtent l="0" t="0" r="0" b="0"/>
            <wp:docPr id="1940" name="Picture 1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" name="Picture 19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Mr Marc Kirsten (SSE)</w:t>
      </w:r>
    </w:p>
    <w:p w14:paraId="2CB96EB4" w14:textId="77777777" w:rsidR="00F33D19" w:rsidRDefault="00750DA6">
      <w:pPr>
        <w:spacing w:after="49" w:line="259" w:lineRule="auto"/>
        <w:ind w:left="112" w:right="0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FAE528C" wp14:editId="0DA1A4EC">
            <wp:simplePos x="0" y="0"/>
            <wp:positionH relativeFrom="page">
              <wp:posOffset>6773563</wp:posOffset>
            </wp:positionH>
            <wp:positionV relativeFrom="page">
              <wp:posOffset>4156049</wp:posOffset>
            </wp:positionV>
            <wp:extent cx="3232" cy="3232"/>
            <wp:effectExtent l="0" t="0" r="0" b="0"/>
            <wp:wrapSquare wrapText="bothSides"/>
            <wp:docPr id="1937" name="Picture 1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" name="Picture 19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Ms Kate Bachmann (Safety &amp; Health Manager)</w:t>
      </w:r>
    </w:p>
    <w:p w14:paraId="60D8B419" w14:textId="77777777" w:rsidR="00F33D19" w:rsidRDefault="00750DA6">
      <w:pPr>
        <w:ind w:left="87" w:right="102"/>
      </w:pPr>
      <w:r>
        <w:t>Mr Trent Griffiths (SSE)</w:t>
      </w:r>
    </w:p>
    <w:p w14:paraId="74821293" w14:textId="77777777" w:rsidR="00F33D19" w:rsidRDefault="00750DA6">
      <w:pPr>
        <w:spacing w:after="42"/>
        <w:ind w:left="87" w:right="102"/>
      </w:pPr>
      <w:r>
        <w:rPr>
          <w:noProof/>
        </w:rPr>
        <w:drawing>
          <wp:inline distT="0" distB="0" distL="0" distR="0" wp14:anchorId="0D40A01E" wp14:editId="034B6316">
            <wp:extent cx="3232" cy="3232"/>
            <wp:effectExtent l="0" t="0" r="0" b="0"/>
            <wp:docPr id="1941" name="Picture 1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" name="Picture 19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Mr Rob Nowell (Production Manager)</w:t>
      </w:r>
    </w:p>
    <w:p w14:paraId="3D0F7608" w14:textId="77777777" w:rsidR="00F33D19" w:rsidRDefault="00750DA6">
      <w:pPr>
        <w:spacing w:after="48"/>
        <w:ind w:left="87" w:right="102"/>
      </w:pPr>
      <w:r>
        <w:rPr>
          <w:noProof/>
        </w:rPr>
        <w:drawing>
          <wp:inline distT="0" distB="0" distL="0" distR="0" wp14:anchorId="7E2501B4" wp14:editId="6CBF57DE">
            <wp:extent cx="3232" cy="3232"/>
            <wp:effectExtent l="0" t="0" r="0" b="0"/>
            <wp:docPr id="1942" name="Picture 1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" name="Picture 19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Mr Michael Webber (VO)</w:t>
      </w:r>
    </w:p>
    <w:p w14:paraId="152FE8A6" w14:textId="77777777" w:rsidR="00F33D19" w:rsidRDefault="00750DA6">
      <w:pPr>
        <w:ind w:left="87" w:right="102"/>
      </w:pPr>
      <w:r>
        <w:t xml:space="preserve">Mr </w:t>
      </w:r>
      <w:r>
        <w:t>Garry Morrissey (Ventilation and Gas Drainage Superintendent</w:t>
      </w:r>
      <w:proofErr w:type="gramStart"/>
      <w:r>
        <w:t>) )</w:t>
      </w:r>
      <w:proofErr w:type="gramEnd"/>
    </w:p>
    <w:p w14:paraId="69FCF6AD" w14:textId="77777777" w:rsidR="00F33D19" w:rsidRDefault="00750DA6">
      <w:pPr>
        <w:spacing w:after="41"/>
        <w:ind w:left="87" w:right="102"/>
      </w:pPr>
      <w:r>
        <w:rPr>
          <w:noProof/>
        </w:rPr>
        <w:drawing>
          <wp:inline distT="0" distB="0" distL="0" distR="0" wp14:anchorId="039ACBC6" wp14:editId="64882299">
            <wp:extent cx="3232" cy="3232"/>
            <wp:effectExtent l="0" t="0" r="0" b="0"/>
            <wp:docPr id="1943" name="Picture 1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" name="Picture 19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Mr Wayne Pate (Compliance Superintendent)</w:t>
      </w:r>
    </w:p>
    <w:p w14:paraId="28904AE7" w14:textId="77777777" w:rsidR="00F33D19" w:rsidRDefault="00750DA6">
      <w:pPr>
        <w:spacing w:after="401"/>
        <w:ind w:left="87" w:right="102"/>
      </w:pPr>
      <w:r>
        <w:t xml:space="preserve">Mr Scott </w:t>
      </w:r>
      <w:proofErr w:type="spellStart"/>
      <w:r>
        <w:t>Seears</w:t>
      </w:r>
      <w:proofErr w:type="spellEnd"/>
      <w:r>
        <w:t xml:space="preserve"> (Gas Compliance Coordinator)</w:t>
      </w:r>
    </w:p>
    <w:p w14:paraId="429643A7" w14:textId="77777777" w:rsidR="00F33D19" w:rsidRDefault="00750DA6">
      <w:pPr>
        <w:ind w:left="87" w:right="102"/>
      </w:pPr>
      <w:r>
        <w:t>A copy of the Report, Mandatory Corrective Actions (MCAs, two in number) and</w:t>
      </w:r>
      <w:r>
        <w:rPr>
          <w:noProof/>
        </w:rPr>
        <w:drawing>
          <wp:inline distT="0" distB="0" distL="0" distR="0" wp14:anchorId="55A44636" wp14:editId="1A265E69">
            <wp:extent cx="3232" cy="6464"/>
            <wp:effectExtent l="0" t="0" r="0" b="0"/>
            <wp:docPr id="1944" name="Picture 1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" name="Picture 19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E3F4D" w14:textId="77777777" w:rsidR="00F33D19" w:rsidRDefault="00750DA6">
      <w:pPr>
        <w:spacing w:after="80"/>
        <w:ind w:left="87" w:right="102"/>
      </w:pPr>
      <w:r>
        <w:rPr>
          <w:noProof/>
        </w:rPr>
        <w:drawing>
          <wp:inline distT="0" distB="0" distL="0" distR="0" wp14:anchorId="4D009EFC" wp14:editId="2BE01645">
            <wp:extent cx="3232" cy="3232"/>
            <wp:effectExtent l="0" t="0" r="0" b="0"/>
            <wp:docPr id="1945" name="Picture 1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" name="Picture 19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Recommended Corrective Actions (RCAs, six in number) had been forwarded to Mr Kirsten by email.</w:t>
      </w:r>
    </w:p>
    <w:p w14:paraId="4CBF3A73" w14:textId="77777777" w:rsidR="00F33D19" w:rsidRDefault="00750DA6">
      <w:pPr>
        <w:ind w:left="87" w:right="102"/>
      </w:pPr>
      <w:r>
        <w:t>The inspectors made the following points -</w:t>
      </w:r>
    </w:p>
    <w:p w14:paraId="5F322092" w14:textId="77777777" w:rsidR="00F33D19" w:rsidRDefault="00750DA6">
      <w:pPr>
        <w:spacing w:after="74"/>
        <w:ind w:left="87" w:right="102"/>
      </w:pPr>
      <w:r>
        <w:t xml:space="preserve">The Mine had prepared extremely well and were able to furnish the Department with almost </w:t>
      </w:r>
      <w:r>
        <w:rPr>
          <w:noProof/>
        </w:rPr>
        <w:drawing>
          <wp:inline distT="0" distB="0" distL="0" distR="0" wp14:anchorId="4EC31E0C" wp14:editId="2E64890E">
            <wp:extent cx="3232" cy="6464"/>
            <wp:effectExtent l="0" t="0" r="0" b="0"/>
            <wp:docPr id="1946" name="Picture 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Picture 19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all the necessary documenta</w:t>
      </w:r>
      <w:r>
        <w:t xml:space="preserve">tion well in advance of the audit which meant there was </w:t>
      </w:r>
      <w:proofErr w:type="gramStart"/>
      <w:r>
        <w:t>very little</w:t>
      </w:r>
      <w:proofErr w:type="gramEnd"/>
      <w:r>
        <w:t xml:space="preserve"> wasted time.</w:t>
      </w:r>
    </w:p>
    <w:p w14:paraId="2118763B" w14:textId="77777777" w:rsidR="00F33D19" w:rsidRDefault="00750DA6">
      <w:pPr>
        <w:spacing w:after="627"/>
        <w:ind w:left="87" w:right="102"/>
      </w:pPr>
      <w:r>
        <w:t>All persons involved were helpful, well informed and assisted as required.</w:t>
      </w:r>
    </w:p>
    <w:p w14:paraId="427C6C35" w14:textId="77777777" w:rsidR="00F33D19" w:rsidRDefault="00750DA6">
      <w:pPr>
        <w:tabs>
          <w:tab w:val="center" w:pos="4616"/>
          <w:tab w:val="right" w:pos="9303"/>
        </w:tabs>
        <w:spacing w:after="236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 wp14:anchorId="61EA97A1" wp14:editId="7FC7E881">
            <wp:extent cx="3232" cy="3232"/>
            <wp:effectExtent l="0" t="0" r="0" b="0"/>
            <wp:docPr id="1947" name="Picture 1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" name="Picture 19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11105/2018</w:t>
      </w:r>
      <w:r>
        <w:rPr>
          <w:sz w:val="18"/>
        </w:rPr>
        <w:tab/>
      </w:r>
      <w:r>
        <w:rPr>
          <w:sz w:val="18"/>
        </w:rPr>
        <w:t>Mine Record Entry</w:t>
      </w:r>
      <w:r>
        <w:rPr>
          <w:sz w:val="18"/>
        </w:rPr>
        <w:tab/>
        <w:t>Page 1 of 2</w:t>
      </w:r>
      <w:r>
        <w:rPr>
          <w:noProof/>
        </w:rPr>
        <w:drawing>
          <wp:inline distT="0" distB="0" distL="0" distR="0" wp14:anchorId="332FA815" wp14:editId="464FF3FD">
            <wp:extent cx="6463" cy="3232"/>
            <wp:effectExtent l="0" t="0" r="0" b="0"/>
            <wp:docPr id="1948" name="Picture 1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" name="Picture 19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FEA0" w14:textId="77777777" w:rsidR="00F33D19" w:rsidRDefault="00750DA6">
      <w:pPr>
        <w:spacing w:after="74"/>
        <w:ind w:left="0" w:right="178"/>
      </w:pPr>
      <w:r>
        <w:t xml:space="preserve">The MCAs and RCAs were read through and a </w:t>
      </w:r>
      <w:proofErr w:type="gramStart"/>
      <w:r>
        <w:t>discussions</w:t>
      </w:r>
      <w:proofErr w:type="gramEnd"/>
      <w:r>
        <w:t xml:space="preserve"> took place where clarification was sought. Inspector Gouldstone passed the hard copies to Mr Kirsten for him to sign and establish with his team the details of the response, and a timetable for implemen</w:t>
      </w:r>
      <w:r>
        <w:t>tation of the Actions required.</w:t>
      </w:r>
    </w:p>
    <w:p w14:paraId="29E82402" w14:textId="77777777" w:rsidR="00F33D19" w:rsidRDefault="00750DA6">
      <w:pPr>
        <w:ind w:left="10" w:right="102"/>
      </w:pPr>
      <w:r>
        <w:t>There were no points in dispute an</w:t>
      </w:r>
      <w:r>
        <w:rPr>
          <w:u w:val="single" w:color="000000"/>
        </w:rPr>
        <w:t>d th</w:t>
      </w:r>
      <w:r>
        <w:t>e Mine expected to furnish the Department (Inspector</w:t>
      </w:r>
      <w:r>
        <w:rPr>
          <w:noProof/>
        </w:rPr>
        <w:drawing>
          <wp:inline distT="0" distB="0" distL="0" distR="0" wp14:anchorId="044FF9E5" wp14:editId="0B327686">
            <wp:extent cx="6463" cy="6464"/>
            <wp:effectExtent l="0" t="0" r="0" b="0"/>
            <wp:docPr id="3250" name="Picture 3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0" name="Picture 32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A1913" w14:textId="77777777" w:rsidR="00F33D19" w:rsidRDefault="00750DA6">
      <w:pPr>
        <w:ind w:left="15" w:right="102"/>
      </w:pPr>
      <w:r>
        <w:t>Gouldstone) with a response within a week.</w:t>
      </w:r>
    </w:p>
    <w:p w14:paraId="0360B829" w14:textId="77777777" w:rsidR="00F33D19" w:rsidRDefault="00750DA6">
      <w:pPr>
        <w:spacing w:after="1446"/>
        <w:ind w:left="25" w:right="102"/>
      </w:pPr>
      <w:r>
        <w:t xml:space="preserve">It is expected that the report, </w:t>
      </w:r>
      <w:proofErr w:type="gramStart"/>
      <w:r>
        <w:t>findings</w:t>
      </w:r>
      <w:proofErr w:type="gramEnd"/>
      <w:r>
        <w:t xml:space="preserve"> and response will be included in the Mine Record</w:t>
      </w:r>
      <w:r>
        <w:t>.</w:t>
      </w:r>
    </w:p>
    <w:p w14:paraId="3085B099" w14:textId="77777777" w:rsidR="00F33D19" w:rsidRDefault="00750DA6">
      <w:pPr>
        <w:spacing w:line="259" w:lineRule="auto"/>
        <w:ind w:left="198" w:right="0" w:firstLine="0"/>
        <w:jc w:val="left"/>
      </w:pPr>
      <w:r>
        <w:rPr>
          <w:noProof/>
        </w:rPr>
        <w:drawing>
          <wp:inline distT="0" distB="0" distL="0" distR="0" wp14:anchorId="29F9AC3A" wp14:editId="6A50F3BA">
            <wp:extent cx="2074727" cy="765928"/>
            <wp:effectExtent l="0" t="0" r="0" b="0"/>
            <wp:docPr id="3339" name="Picture 3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" name="Picture 33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74727" cy="76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49DCC" w14:textId="77777777" w:rsidR="00F33D19" w:rsidRDefault="00F33D19">
      <w:pPr>
        <w:sectPr w:rsidR="00F33D19">
          <w:type w:val="continuous"/>
          <w:pgSz w:w="11909" w:h="16841"/>
          <w:pgMar w:top="2388" w:right="1247" w:bottom="643" w:left="1359" w:header="720" w:footer="720" w:gutter="0"/>
          <w:cols w:space="720"/>
        </w:sectPr>
      </w:pPr>
    </w:p>
    <w:p w14:paraId="5EB66822" w14:textId="77777777" w:rsidR="00F33D19" w:rsidRDefault="00750DA6">
      <w:pPr>
        <w:tabs>
          <w:tab w:val="center" w:pos="3977"/>
        </w:tabs>
        <w:spacing w:line="259" w:lineRule="auto"/>
        <w:ind w:left="-15" w:right="0" w:firstLine="0"/>
        <w:jc w:val="left"/>
      </w:pPr>
      <w:r>
        <w:rPr>
          <w:sz w:val="26"/>
        </w:rPr>
        <w:t>Richard Gouldstone</w:t>
      </w:r>
      <w:r>
        <w:rPr>
          <w:sz w:val="26"/>
        </w:rPr>
        <w:tab/>
        <w:t>Les Marlborough</w:t>
      </w:r>
    </w:p>
    <w:p w14:paraId="16C5D611" w14:textId="77777777" w:rsidR="00F33D19" w:rsidRDefault="00750DA6">
      <w:pPr>
        <w:tabs>
          <w:tab w:val="center" w:pos="3967"/>
        </w:tabs>
        <w:ind w:left="0" w:right="0" w:firstLine="0"/>
        <w:jc w:val="left"/>
      </w:pPr>
      <w:r>
        <w:t>Lead Auditor</w:t>
      </w:r>
      <w:r>
        <w:tab/>
        <w:t>Inspector of Mines</w:t>
      </w:r>
    </w:p>
    <w:p w14:paraId="3EB20B5D" w14:textId="77777777" w:rsidR="00F33D19" w:rsidRDefault="00750DA6">
      <w:pPr>
        <w:spacing w:after="7410"/>
        <w:ind w:left="0" w:right="10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EA30B6D" wp14:editId="0FFA1ACF">
            <wp:simplePos x="0" y="0"/>
            <wp:positionH relativeFrom="page">
              <wp:posOffset>6967463</wp:posOffset>
            </wp:positionH>
            <wp:positionV relativeFrom="page">
              <wp:posOffset>2385042</wp:posOffset>
            </wp:positionV>
            <wp:extent cx="517065" cy="6463"/>
            <wp:effectExtent l="0" t="0" r="0" b="0"/>
            <wp:wrapTopAndBottom/>
            <wp:docPr id="3340" name="Picture 3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" name="Picture 33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7065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Inspector of Mines</w:t>
      </w:r>
    </w:p>
    <w:p w14:paraId="4F6AC9AC" w14:textId="77777777" w:rsidR="00F33D19" w:rsidRDefault="00750DA6">
      <w:pPr>
        <w:spacing w:line="259" w:lineRule="auto"/>
        <w:ind w:left="9013" w:right="-10" w:firstLine="0"/>
        <w:jc w:val="left"/>
      </w:pPr>
      <w:r>
        <w:rPr>
          <w:noProof/>
        </w:rPr>
        <w:lastRenderedPageBreak/>
        <w:drawing>
          <wp:inline distT="0" distB="0" distL="0" distR="0" wp14:anchorId="08E3323F" wp14:editId="0F0B5376">
            <wp:extent cx="3232" cy="3232"/>
            <wp:effectExtent l="0" t="0" r="0" b="0"/>
            <wp:docPr id="3251" name="Picture 3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1" name="Picture 32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7B1FC" w14:textId="77777777" w:rsidR="00F33D19" w:rsidRDefault="00750DA6">
      <w:pPr>
        <w:tabs>
          <w:tab w:val="center" w:pos="4509"/>
          <w:tab w:val="right" w:pos="9008"/>
        </w:tabs>
        <w:spacing w:after="236" w:line="259" w:lineRule="auto"/>
        <w:ind w:left="-5" w:right="0" w:firstLine="0"/>
        <w:jc w:val="left"/>
      </w:pPr>
      <w:r>
        <w:rPr>
          <w:sz w:val="18"/>
        </w:rPr>
        <w:t>11/05/2018</w:t>
      </w:r>
      <w:r>
        <w:rPr>
          <w:sz w:val="18"/>
        </w:rPr>
        <w:tab/>
      </w:r>
      <w:r>
        <w:rPr>
          <w:sz w:val="18"/>
        </w:rPr>
        <w:t>Mine Record Entry</w:t>
      </w:r>
      <w:r>
        <w:rPr>
          <w:sz w:val="18"/>
        </w:rPr>
        <w:tab/>
        <w:t>Page 2 of 2</w:t>
      </w:r>
      <w:r>
        <w:rPr>
          <w:noProof/>
        </w:rPr>
        <w:drawing>
          <wp:inline distT="0" distB="0" distL="0" distR="0" wp14:anchorId="408D8EAA" wp14:editId="11A6DD76">
            <wp:extent cx="3232" cy="3232"/>
            <wp:effectExtent l="0" t="0" r="0" b="0"/>
            <wp:docPr id="3252" name="Picture 3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2" name="Picture 32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D19">
      <w:type w:val="continuous"/>
      <w:pgSz w:w="11909" w:h="16841"/>
      <w:pgMar w:top="2388" w:right="1506" w:bottom="583" w:left="1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19"/>
    <w:rsid w:val="00750DA6"/>
    <w:rsid w:val="00F3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E8B7"/>
  <w15:docId w15:val="{1226DC7B-4B13-47E3-84F0-D9B7440C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left="97" w:right="321" w:firstLine="5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14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2021-07-19T20:14:00Z</dcterms:created>
  <dcterms:modified xsi:type="dcterms:W3CDTF">2021-07-19T20:14:00Z</dcterms:modified>
</cp:coreProperties>
</file>