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86C1" w14:textId="77777777" w:rsidR="00753F4E" w:rsidRDefault="00753F4E" w:rsidP="000A617B">
      <w:pPr>
        <w:spacing w:after="0"/>
        <w:rPr>
          <w:b/>
          <w:bCs/>
          <w:i/>
          <w:iCs/>
        </w:rPr>
      </w:pPr>
    </w:p>
    <w:p w14:paraId="6A10B842" w14:textId="77777777" w:rsidR="0048674F" w:rsidRDefault="0048674F" w:rsidP="005E25F0">
      <w:pPr>
        <w:spacing w:after="0"/>
        <w:rPr>
          <w:b/>
          <w:bCs/>
          <w:u w:val="single"/>
        </w:rPr>
      </w:pPr>
    </w:p>
    <w:p w14:paraId="42BB63CC" w14:textId="77777777" w:rsidR="0048674F" w:rsidRPr="0048674F" w:rsidRDefault="0048674F" w:rsidP="0048674F">
      <w:pPr>
        <w:spacing w:after="0"/>
        <w:rPr>
          <w:b/>
          <w:bCs/>
        </w:rPr>
      </w:pPr>
      <w:r w:rsidRPr="0048674F">
        <w:rPr>
          <w:b/>
          <w:bCs/>
        </w:rPr>
        <w:t>GROSVENOR INQUIRY SUBMISSION. KEY ISSUE 5 Part 11.</w:t>
      </w:r>
    </w:p>
    <w:p w14:paraId="29F06D71" w14:textId="77777777" w:rsidR="0048674F" w:rsidRPr="0048674F" w:rsidRDefault="0048674F" w:rsidP="0048674F">
      <w:pPr>
        <w:spacing w:after="0"/>
        <w:rPr>
          <w:b/>
          <w:bCs/>
        </w:rPr>
      </w:pPr>
    </w:p>
    <w:p w14:paraId="3A1BFD19" w14:textId="07A343D9" w:rsidR="0048674F" w:rsidRPr="0048674F" w:rsidRDefault="0048674F" w:rsidP="0048674F">
      <w:pPr>
        <w:spacing w:after="0"/>
        <w:rPr>
          <w:b/>
          <w:bCs/>
          <w:i/>
          <w:iCs/>
          <w:color w:val="0070C0"/>
        </w:rPr>
      </w:pPr>
      <w:r w:rsidRPr="0048674F">
        <w:rPr>
          <w:b/>
          <w:bCs/>
          <w:i/>
          <w:iCs/>
          <w:color w:val="0070C0"/>
        </w:rPr>
        <w:t>Whether the operational practices and management systems in existence at Grosvenor Mine, or at higher corporate levels, were apt to adequately respond to the mines understanding of the difficulties it was having with longwall 104</w:t>
      </w:r>
    </w:p>
    <w:p w14:paraId="72259C71" w14:textId="77777777" w:rsidR="0048674F" w:rsidRPr="0048674F" w:rsidRDefault="0048674F" w:rsidP="005E25F0">
      <w:pPr>
        <w:spacing w:after="0"/>
        <w:rPr>
          <w:b/>
          <w:bCs/>
          <w:i/>
          <w:iCs/>
          <w:color w:val="0070C0"/>
          <w:u w:val="single"/>
        </w:rPr>
      </w:pPr>
    </w:p>
    <w:p w14:paraId="645C2608" w14:textId="5EC978A1" w:rsidR="002D1AF9" w:rsidRPr="00BC3C0B" w:rsidRDefault="00BC3C0B" w:rsidP="005E25F0">
      <w:pPr>
        <w:spacing w:after="0"/>
        <w:rPr>
          <w:b/>
          <w:bCs/>
          <w:u w:val="single"/>
        </w:rPr>
      </w:pPr>
      <w:r w:rsidRPr="00BC3C0B">
        <w:rPr>
          <w:b/>
          <w:bCs/>
          <w:u w:val="single"/>
        </w:rPr>
        <w:t>FINDINGS</w:t>
      </w:r>
    </w:p>
    <w:p w14:paraId="705E9E6C" w14:textId="73001CE9" w:rsidR="00B40E61" w:rsidRDefault="00B40E61" w:rsidP="005E25F0">
      <w:pPr>
        <w:spacing w:after="0"/>
        <w:rPr>
          <w:b/>
          <w:bCs/>
        </w:rPr>
      </w:pPr>
    </w:p>
    <w:p w14:paraId="1123BFE4" w14:textId="7CFB1B12" w:rsidR="0048674F" w:rsidRDefault="0048674F" w:rsidP="00BC3C0B">
      <w:pPr>
        <w:pStyle w:val="ListParagraph"/>
        <w:numPr>
          <w:ilvl w:val="0"/>
          <w:numId w:val="2"/>
        </w:numPr>
        <w:spacing w:after="0"/>
        <w:rPr>
          <w:b/>
          <w:bCs/>
          <w:u w:val="single"/>
        </w:rPr>
      </w:pPr>
      <w:r>
        <w:rPr>
          <w:b/>
          <w:bCs/>
          <w:u w:val="single"/>
        </w:rPr>
        <w:t>OPERATIONAL PRACTISES and MANAGEMENT SYSTEMS WERE DEFICIENT REGARDS CONSTRUCTION</w:t>
      </w:r>
      <w:r w:rsidR="00E1730D">
        <w:rPr>
          <w:b/>
          <w:bCs/>
          <w:u w:val="single"/>
        </w:rPr>
        <w:t xml:space="preserve"> STANDARDS</w:t>
      </w:r>
      <w:r>
        <w:rPr>
          <w:b/>
          <w:bCs/>
          <w:u w:val="single"/>
        </w:rPr>
        <w:t xml:space="preserve">, TIMING </w:t>
      </w:r>
      <w:r w:rsidR="00E1730D">
        <w:rPr>
          <w:b/>
          <w:bCs/>
          <w:u w:val="single"/>
        </w:rPr>
        <w:t>and LOCATION of VCD and REGULATORS in LW104</w:t>
      </w:r>
    </w:p>
    <w:p w14:paraId="4648FD7D" w14:textId="77777777" w:rsidR="00E1730D" w:rsidRDefault="00E1730D" w:rsidP="00E1730D">
      <w:pPr>
        <w:pStyle w:val="ListParagraph"/>
        <w:spacing w:after="0"/>
        <w:rPr>
          <w:b/>
          <w:bCs/>
          <w:u w:val="single"/>
        </w:rPr>
      </w:pPr>
    </w:p>
    <w:p w14:paraId="66621DBD" w14:textId="47FEB2F2" w:rsidR="00BC3C0B" w:rsidRPr="0048674F" w:rsidRDefault="00BC3C0B" w:rsidP="00BC3C0B">
      <w:pPr>
        <w:pStyle w:val="ListParagraph"/>
        <w:numPr>
          <w:ilvl w:val="0"/>
          <w:numId w:val="2"/>
        </w:numPr>
        <w:spacing w:after="0"/>
        <w:rPr>
          <w:b/>
          <w:bCs/>
          <w:u w:val="single"/>
        </w:rPr>
      </w:pPr>
      <w:r w:rsidRPr="0048674F">
        <w:rPr>
          <w:b/>
          <w:bCs/>
          <w:u w:val="single"/>
        </w:rPr>
        <w:t>VCD’S and SEALS NOT CONSTRUCTED WHEN MANDATED by GROSVENOR STANDARDS and in COMPLIANCE WITH CMSHR in 2016.</w:t>
      </w:r>
    </w:p>
    <w:p w14:paraId="550F9C22" w14:textId="77777777" w:rsidR="00BC3C0B" w:rsidRPr="0048674F" w:rsidRDefault="00BC3C0B" w:rsidP="00BC3C0B">
      <w:pPr>
        <w:pStyle w:val="ListParagraph"/>
        <w:spacing w:after="0"/>
        <w:rPr>
          <w:b/>
          <w:bCs/>
          <w:u w:val="single"/>
        </w:rPr>
      </w:pPr>
    </w:p>
    <w:p w14:paraId="528B0676" w14:textId="783B6D00" w:rsidR="00BC3C0B" w:rsidRPr="00A649DD" w:rsidRDefault="00BC3C0B" w:rsidP="00A649DD">
      <w:pPr>
        <w:pStyle w:val="ListParagraph"/>
        <w:numPr>
          <w:ilvl w:val="0"/>
          <w:numId w:val="2"/>
        </w:numPr>
        <w:spacing w:after="0"/>
        <w:rPr>
          <w:b/>
          <w:bCs/>
          <w:u w:val="single"/>
        </w:rPr>
      </w:pPr>
      <w:r w:rsidRPr="0048674F">
        <w:rPr>
          <w:b/>
          <w:bCs/>
          <w:u w:val="single"/>
        </w:rPr>
        <w:t>FIND</w:t>
      </w:r>
      <w:r w:rsidRPr="00A649DD">
        <w:rPr>
          <w:b/>
          <w:bCs/>
          <w:u w:val="single"/>
        </w:rPr>
        <w:t>INGS and RECOMMENDATIONS regarding ACCESS TO SEAL SITES and IRRESPIRABLE ATMOSPHERES from PAUL MAGUIRE FATALITY at ANGLO GRASSTREE MINE in 2014 HAVE NOT BEEN INTRODUCED AND ENFORCED at GROSVENOR MINE in September and December 2016.</w:t>
      </w:r>
    </w:p>
    <w:p w14:paraId="624E8BE5" w14:textId="77777777" w:rsidR="00BC3C0B" w:rsidRPr="0048674F" w:rsidRDefault="00BC3C0B" w:rsidP="00BC3C0B">
      <w:pPr>
        <w:pStyle w:val="ListParagraph"/>
        <w:rPr>
          <w:b/>
          <w:bCs/>
          <w:u w:val="single"/>
        </w:rPr>
      </w:pPr>
    </w:p>
    <w:p w14:paraId="1539B7D8" w14:textId="1410488B" w:rsidR="00BC3C0B" w:rsidRPr="0048674F" w:rsidRDefault="00BC3C0B" w:rsidP="00BC3C0B">
      <w:pPr>
        <w:pStyle w:val="ListParagraph"/>
        <w:numPr>
          <w:ilvl w:val="0"/>
          <w:numId w:val="2"/>
        </w:numPr>
        <w:spacing w:after="0"/>
        <w:rPr>
          <w:b/>
          <w:bCs/>
          <w:u w:val="single"/>
        </w:rPr>
      </w:pPr>
      <w:r w:rsidRPr="0048674F">
        <w:rPr>
          <w:b/>
          <w:bCs/>
          <w:u w:val="single"/>
        </w:rPr>
        <w:t xml:space="preserve">14kPa VCD’s WERE NOT FIT FOR PURPOSE in TG </w:t>
      </w:r>
      <w:r w:rsidR="0048674F" w:rsidRPr="0048674F">
        <w:rPr>
          <w:b/>
          <w:bCs/>
          <w:u w:val="single"/>
        </w:rPr>
        <w:t>LW104 CUT THROUGHS.</w:t>
      </w:r>
    </w:p>
    <w:p w14:paraId="57257C65" w14:textId="77777777" w:rsidR="0048674F" w:rsidRPr="0048674F" w:rsidRDefault="0048674F" w:rsidP="0048674F">
      <w:pPr>
        <w:pStyle w:val="ListParagraph"/>
        <w:rPr>
          <w:b/>
          <w:bCs/>
          <w:u w:val="single"/>
        </w:rPr>
      </w:pPr>
    </w:p>
    <w:p w14:paraId="7568F900" w14:textId="2C9F4AB8" w:rsidR="0048674F" w:rsidRDefault="0048674F" w:rsidP="00BC3C0B">
      <w:pPr>
        <w:pStyle w:val="ListParagraph"/>
        <w:numPr>
          <w:ilvl w:val="0"/>
          <w:numId w:val="2"/>
        </w:numPr>
        <w:spacing w:after="0"/>
        <w:rPr>
          <w:b/>
          <w:bCs/>
        </w:rPr>
      </w:pPr>
      <w:r w:rsidRPr="0048674F">
        <w:rPr>
          <w:b/>
          <w:bCs/>
          <w:u w:val="single"/>
        </w:rPr>
        <w:t>14kPa VCD’s used INBYE MG104 145kPa Seals for CREATING INERTISATION CHAMBERS were NOT FIT FOR PURPOSE and FAILED UNDER ABUTMENT</w:t>
      </w:r>
      <w:r w:rsidRPr="0048674F">
        <w:rPr>
          <w:b/>
          <w:bCs/>
        </w:rPr>
        <w:t xml:space="preserve"> PRESSURE</w:t>
      </w:r>
    </w:p>
    <w:p w14:paraId="4F2D1CCB" w14:textId="77777777" w:rsidR="00E1730D" w:rsidRPr="00E1730D" w:rsidRDefault="00E1730D" w:rsidP="00E1730D">
      <w:pPr>
        <w:pStyle w:val="ListParagraph"/>
        <w:rPr>
          <w:b/>
          <w:bCs/>
        </w:rPr>
      </w:pPr>
    </w:p>
    <w:p w14:paraId="208270D3" w14:textId="77777777" w:rsidR="00E1730D" w:rsidRPr="00E1730D" w:rsidRDefault="00E1730D" w:rsidP="00E1730D">
      <w:pPr>
        <w:pStyle w:val="ListParagraph"/>
        <w:numPr>
          <w:ilvl w:val="0"/>
          <w:numId w:val="2"/>
        </w:numPr>
        <w:rPr>
          <w:b/>
          <w:bCs/>
          <w:u w:val="single"/>
        </w:rPr>
      </w:pPr>
      <w:r w:rsidRPr="00E1730D">
        <w:rPr>
          <w:b/>
          <w:bCs/>
          <w:u w:val="single"/>
        </w:rPr>
        <w:t>The DNRME (RSHQ) MINES INSPECTORS RAISEED NO CONCERNS ABOUT STANDARD of VCD’S in TG 104 (MG 103) or the use of 14kPa VCD’S INBYE MG104 20PSI (145kPa) SEALS to CONSTRUCT INERTISATION CHAMBERS</w:t>
      </w:r>
    </w:p>
    <w:p w14:paraId="76023EB8" w14:textId="77777777" w:rsidR="00E1730D" w:rsidRDefault="00E1730D" w:rsidP="00E1730D">
      <w:pPr>
        <w:pStyle w:val="ListParagraph"/>
        <w:spacing w:after="0"/>
        <w:rPr>
          <w:b/>
          <w:bCs/>
        </w:rPr>
      </w:pPr>
    </w:p>
    <w:p w14:paraId="44074028" w14:textId="77777777" w:rsidR="0048674F" w:rsidRPr="0048674F" w:rsidRDefault="0048674F" w:rsidP="0048674F">
      <w:pPr>
        <w:pStyle w:val="ListParagraph"/>
        <w:rPr>
          <w:b/>
          <w:bCs/>
        </w:rPr>
      </w:pPr>
    </w:p>
    <w:p w14:paraId="412BB53A" w14:textId="3F19EEA0" w:rsidR="00B40E61" w:rsidRPr="00BC3C0B" w:rsidRDefault="00BC3C0B" w:rsidP="005E25F0">
      <w:pPr>
        <w:spacing w:after="0"/>
        <w:rPr>
          <w:b/>
          <w:bCs/>
          <w:u w:val="single"/>
        </w:rPr>
      </w:pPr>
      <w:r w:rsidRPr="00BC3C0B">
        <w:rPr>
          <w:b/>
          <w:bCs/>
          <w:u w:val="single"/>
        </w:rPr>
        <w:t>EVIDENCE</w:t>
      </w:r>
    </w:p>
    <w:p w14:paraId="2FC092B8" w14:textId="09C97051" w:rsidR="00B40E61" w:rsidRDefault="00B40E61" w:rsidP="005E25F0">
      <w:pPr>
        <w:spacing w:after="0"/>
        <w:rPr>
          <w:b/>
          <w:bCs/>
        </w:rPr>
      </w:pPr>
    </w:p>
    <w:p w14:paraId="0FE6943E" w14:textId="370C35DA" w:rsidR="00B40E61" w:rsidRDefault="00B40E61" w:rsidP="00B40E61">
      <w:pPr>
        <w:pStyle w:val="ListParagraph"/>
        <w:numPr>
          <w:ilvl w:val="0"/>
          <w:numId w:val="1"/>
        </w:numPr>
        <w:spacing w:after="0"/>
        <w:rPr>
          <w:b/>
          <w:bCs/>
        </w:rPr>
      </w:pPr>
      <w:r>
        <w:rPr>
          <w:b/>
          <w:bCs/>
        </w:rPr>
        <w:t>CONSTRUCTION of VCD’s for SEGREGATION were in September 2016 were not COMPLIANT to STANDARDS of CONSTRUCTION and the Number of CONSECUTIVE TEMPORARY VCD’s were FOUR, twice that allowed Under the CMSHR.</w:t>
      </w:r>
    </w:p>
    <w:p w14:paraId="6A7AB985" w14:textId="4CB82737" w:rsidR="0048181A" w:rsidRPr="0048181A" w:rsidRDefault="0048181A" w:rsidP="0048181A">
      <w:pPr>
        <w:spacing w:after="0"/>
        <w:rPr>
          <w:b/>
          <w:bCs/>
          <w:color w:val="FF0000"/>
        </w:rPr>
      </w:pPr>
      <w:r w:rsidRPr="0048181A">
        <w:rPr>
          <w:b/>
          <w:bCs/>
          <w:color w:val="FF0000"/>
        </w:rPr>
        <w:t>DNRME INSPECTORS MRE 16th September</w:t>
      </w:r>
    </w:p>
    <w:p w14:paraId="5FBD54F3" w14:textId="77777777" w:rsidR="00B40E61" w:rsidRDefault="00B40E61" w:rsidP="00B40E61">
      <w:pPr>
        <w:pStyle w:val="ListParagraph"/>
        <w:spacing w:after="0"/>
        <w:rPr>
          <w:b/>
          <w:bCs/>
        </w:rPr>
      </w:pPr>
    </w:p>
    <w:p w14:paraId="601E80B6" w14:textId="3D767541" w:rsidR="00B40E61" w:rsidRDefault="00B40E61" w:rsidP="00B40E61">
      <w:pPr>
        <w:pStyle w:val="ListParagraph"/>
        <w:numPr>
          <w:ilvl w:val="0"/>
          <w:numId w:val="1"/>
        </w:numPr>
        <w:spacing w:after="0"/>
        <w:rPr>
          <w:b/>
          <w:bCs/>
        </w:rPr>
      </w:pPr>
      <w:bookmarkStart w:id="0" w:name="_Hlk72997021"/>
      <w:r>
        <w:rPr>
          <w:b/>
          <w:bCs/>
        </w:rPr>
        <w:t>FINDINGS and RECOMMENDATIONS regarding ACCESS TO SEAL SITES and IRRESPIRABLE ATMOSPHERES from PAUL MAGUIRE FATALITY at ANGLO GRASSTREE MINE in 2014 HAVE NOT BEEN INTRODUCED AND ENFORCED at GROSVENOR MINE in September and December 2016.</w:t>
      </w:r>
    </w:p>
    <w:bookmarkEnd w:id="0"/>
    <w:p w14:paraId="047D0247" w14:textId="773F49D8" w:rsidR="0048181A" w:rsidRPr="0048181A" w:rsidRDefault="0048181A" w:rsidP="0048181A">
      <w:pPr>
        <w:spacing w:after="0"/>
        <w:rPr>
          <w:b/>
          <w:bCs/>
          <w:color w:val="FF0000"/>
        </w:rPr>
      </w:pPr>
      <w:r w:rsidRPr="0048181A">
        <w:rPr>
          <w:b/>
          <w:bCs/>
          <w:color w:val="FF0000"/>
        </w:rPr>
        <w:t>DNRME INSPECTORS MRE 16th September and 15th December 2016</w:t>
      </w:r>
    </w:p>
    <w:p w14:paraId="374C921F" w14:textId="77777777" w:rsidR="00B40E61" w:rsidRPr="00B40E61" w:rsidRDefault="00B40E61" w:rsidP="00B40E61">
      <w:pPr>
        <w:pStyle w:val="ListParagraph"/>
        <w:rPr>
          <w:b/>
          <w:bCs/>
        </w:rPr>
      </w:pPr>
    </w:p>
    <w:p w14:paraId="761B03D8" w14:textId="6E36E577" w:rsidR="00B40E61" w:rsidRDefault="00B40E61" w:rsidP="00B40E61">
      <w:pPr>
        <w:pStyle w:val="ListParagraph"/>
        <w:numPr>
          <w:ilvl w:val="0"/>
          <w:numId w:val="1"/>
        </w:numPr>
        <w:rPr>
          <w:b/>
          <w:bCs/>
        </w:rPr>
      </w:pPr>
      <w:r w:rsidRPr="00B40E61">
        <w:rPr>
          <w:b/>
          <w:bCs/>
        </w:rPr>
        <w:t>DELAYS in SEAL CONSTRUCTION during LONGWALL RETREAT in LW 101 in September and December 2016.</w:t>
      </w:r>
    </w:p>
    <w:p w14:paraId="4B0E09F4" w14:textId="1DCEB4A0" w:rsidR="0048181A" w:rsidRPr="0048181A" w:rsidRDefault="0048181A" w:rsidP="0048181A">
      <w:pPr>
        <w:rPr>
          <w:b/>
          <w:bCs/>
          <w:color w:val="FF0000"/>
        </w:rPr>
      </w:pPr>
      <w:bookmarkStart w:id="1" w:name="_Hlk72992809"/>
      <w:r>
        <w:rPr>
          <w:b/>
          <w:bCs/>
          <w:color w:val="FF0000"/>
        </w:rPr>
        <w:t>DNRME INSPECTORS MRE 16</w:t>
      </w:r>
      <w:r w:rsidRPr="0048181A">
        <w:rPr>
          <w:b/>
          <w:bCs/>
          <w:color w:val="FF0000"/>
          <w:vertAlign w:val="superscript"/>
        </w:rPr>
        <w:t>th</w:t>
      </w:r>
      <w:r>
        <w:rPr>
          <w:b/>
          <w:bCs/>
          <w:color w:val="FF0000"/>
        </w:rPr>
        <w:t xml:space="preserve"> September </w:t>
      </w:r>
      <w:bookmarkEnd w:id="1"/>
      <w:r>
        <w:rPr>
          <w:b/>
          <w:bCs/>
          <w:color w:val="FF0000"/>
        </w:rPr>
        <w:t>and 15</w:t>
      </w:r>
      <w:r w:rsidRPr="0048181A">
        <w:rPr>
          <w:b/>
          <w:bCs/>
          <w:color w:val="FF0000"/>
          <w:vertAlign w:val="superscript"/>
        </w:rPr>
        <w:t>th</w:t>
      </w:r>
      <w:r>
        <w:rPr>
          <w:b/>
          <w:bCs/>
          <w:color w:val="FF0000"/>
        </w:rPr>
        <w:t xml:space="preserve"> December 2016</w:t>
      </w:r>
    </w:p>
    <w:p w14:paraId="6DCD2B80" w14:textId="77777777" w:rsidR="00B40E61" w:rsidRPr="00B40E61" w:rsidRDefault="00B40E61" w:rsidP="00B40E61">
      <w:pPr>
        <w:pStyle w:val="ListParagraph"/>
        <w:rPr>
          <w:b/>
          <w:bCs/>
        </w:rPr>
      </w:pPr>
    </w:p>
    <w:p w14:paraId="7AAF16A4" w14:textId="77777777" w:rsidR="0048181A" w:rsidRPr="0048181A" w:rsidRDefault="0048181A" w:rsidP="0048181A">
      <w:pPr>
        <w:pStyle w:val="ListParagraph"/>
        <w:numPr>
          <w:ilvl w:val="0"/>
          <w:numId w:val="1"/>
        </w:numPr>
        <w:rPr>
          <w:b/>
          <w:bCs/>
          <w:color w:val="FF0000"/>
        </w:rPr>
      </w:pPr>
      <w:r w:rsidRPr="0048181A">
        <w:rPr>
          <w:b/>
          <w:bCs/>
        </w:rPr>
        <w:t>THE FOUR WAY GAS MONITORING TREE RE-LOCATED PRIOR to ERECTION OF SEAL in LAST OPEN CUT THROUGH</w:t>
      </w:r>
    </w:p>
    <w:p w14:paraId="1D2F323E" w14:textId="0AA86ECB" w:rsidR="0048181A" w:rsidRPr="0048181A" w:rsidRDefault="0048181A" w:rsidP="0048181A">
      <w:pPr>
        <w:ind w:left="360"/>
        <w:rPr>
          <w:b/>
          <w:bCs/>
          <w:color w:val="FF0000"/>
        </w:rPr>
      </w:pPr>
      <w:r w:rsidRPr="0048181A">
        <w:rPr>
          <w:b/>
          <w:bCs/>
          <w:color w:val="FF0000"/>
        </w:rPr>
        <w:t>DNRME INSPECTORS MRE 15th December 2016</w:t>
      </w:r>
    </w:p>
    <w:p w14:paraId="210E40C6" w14:textId="03F564FE" w:rsidR="00B40E61" w:rsidRDefault="00B40E61" w:rsidP="005E25F0">
      <w:pPr>
        <w:spacing w:after="0"/>
        <w:rPr>
          <w:b/>
          <w:bCs/>
        </w:rPr>
      </w:pPr>
    </w:p>
    <w:p w14:paraId="7830046A" w14:textId="1F825FD6" w:rsidR="0048181A" w:rsidRPr="0048181A" w:rsidRDefault="0048181A" w:rsidP="0048181A">
      <w:pPr>
        <w:pStyle w:val="ListParagraph"/>
        <w:numPr>
          <w:ilvl w:val="0"/>
          <w:numId w:val="1"/>
        </w:numPr>
        <w:spacing w:after="0"/>
        <w:rPr>
          <w:b/>
          <w:bCs/>
        </w:rPr>
      </w:pPr>
      <w:r>
        <w:rPr>
          <w:b/>
          <w:bCs/>
        </w:rPr>
        <w:t>REGULATOR NOT CONSTRUCTED IN LW 104 TAILGATE as REQUIRED</w:t>
      </w:r>
      <w:r w:rsidR="00793985">
        <w:rPr>
          <w:b/>
          <w:bCs/>
        </w:rPr>
        <w:t xml:space="preserve"> under SECOND WORKINGS PROCEDURES</w:t>
      </w:r>
      <w:r>
        <w:rPr>
          <w:b/>
          <w:bCs/>
        </w:rPr>
        <w:t xml:space="preserve">. A 14kPa VCD with an OPEN MAN DOOR was USED INSTEAD of a PROPERLY DESIGNED and ADJUSTABLE </w:t>
      </w:r>
      <w:r w:rsidR="00B26C72">
        <w:rPr>
          <w:b/>
          <w:bCs/>
        </w:rPr>
        <w:t xml:space="preserve">REGULATOR </w:t>
      </w:r>
    </w:p>
    <w:p w14:paraId="0A693AD6" w14:textId="77777777" w:rsidR="0048181A" w:rsidRDefault="0048181A" w:rsidP="005E25F0">
      <w:pPr>
        <w:spacing w:after="0"/>
        <w:rPr>
          <w:b/>
          <w:bCs/>
        </w:rPr>
      </w:pPr>
    </w:p>
    <w:p w14:paraId="02356EF8" w14:textId="329FB11C" w:rsidR="00B40E61" w:rsidRPr="00B26C72" w:rsidRDefault="00B26C72" w:rsidP="005E25F0">
      <w:pPr>
        <w:spacing w:after="0"/>
        <w:rPr>
          <w:b/>
          <w:bCs/>
          <w:color w:val="FF0000"/>
        </w:rPr>
      </w:pPr>
      <w:r w:rsidRPr="00B26C72">
        <w:rPr>
          <w:b/>
          <w:bCs/>
          <w:color w:val="FF0000"/>
        </w:rPr>
        <w:t>EVIDENCE ANDREW SELF TRA.500.021.0094</w:t>
      </w:r>
    </w:p>
    <w:p w14:paraId="43B67004" w14:textId="3ED0AF90" w:rsidR="002D1AF9" w:rsidRPr="002D1AF9" w:rsidRDefault="002D1AF9" w:rsidP="002D1AF9">
      <w:pPr>
        <w:spacing w:after="0"/>
        <w:rPr>
          <w:b/>
          <w:bCs/>
          <w:i/>
          <w:iCs/>
        </w:rPr>
      </w:pPr>
      <w:r w:rsidRPr="002D1AF9">
        <w:rPr>
          <w:b/>
          <w:bCs/>
          <w:i/>
          <w:iCs/>
        </w:rPr>
        <w:t>Q.   So when you say there was a regulator when you were there --</w:t>
      </w:r>
    </w:p>
    <w:p w14:paraId="48F41F65" w14:textId="51BB4677" w:rsidR="002D1AF9" w:rsidRPr="00A218FA" w:rsidRDefault="002D1AF9" w:rsidP="002D1AF9">
      <w:pPr>
        <w:spacing w:after="0"/>
        <w:rPr>
          <w:b/>
          <w:bCs/>
          <w:i/>
          <w:iCs/>
          <w:color w:val="FF0000"/>
        </w:rPr>
      </w:pPr>
      <w:r w:rsidRPr="00A218FA">
        <w:rPr>
          <w:b/>
          <w:bCs/>
          <w:i/>
          <w:iCs/>
          <w:color w:val="FF0000"/>
        </w:rPr>
        <w:t>A.   It was an open door, yes.</w:t>
      </w:r>
    </w:p>
    <w:p w14:paraId="368CFF5E" w14:textId="2CBEA383" w:rsidR="002D1AF9" w:rsidRDefault="002D1AF9" w:rsidP="002D1AF9">
      <w:pPr>
        <w:spacing w:after="0"/>
        <w:rPr>
          <w:b/>
          <w:bCs/>
          <w:i/>
          <w:iCs/>
        </w:rPr>
      </w:pPr>
    </w:p>
    <w:p w14:paraId="3B9AF626" w14:textId="42E1F5A2" w:rsidR="00A218FA" w:rsidRDefault="00A218FA" w:rsidP="00A218FA">
      <w:pPr>
        <w:spacing w:after="0"/>
        <w:rPr>
          <w:b/>
          <w:bCs/>
          <w:i/>
          <w:iCs/>
        </w:rPr>
      </w:pPr>
      <w:r w:rsidRPr="00A218FA">
        <w:rPr>
          <w:b/>
          <w:bCs/>
          <w:i/>
          <w:iCs/>
        </w:rPr>
        <w:t xml:space="preserve">Q.   If what you can't read in that diagram in fact reads "14 kPa", what would that tell you it was? </w:t>
      </w:r>
    </w:p>
    <w:p w14:paraId="7CE2B2A2" w14:textId="47F275B8" w:rsidR="00A218FA" w:rsidRPr="00A218FA" w:rsidRDefault="00A218FA" w:rsidP="00A218FA">
      <w:pPr>
        <w:spacing w:after="0"/>
        <w:rPr>
          <w:b/>
          <w:bCs/>
          <w:i/>
          <w:iCs/>
          <w:color w:val="FF0000"/>
        </w:rPr>
      </w:pPr>
      <w:r w:rsidRPr="00A218FA">
        <w:rPr>
          <w:b/>
          <w:bCs/>
          <w:i/>
          <w:iCs/>
          <w:color w:val="0070C0"/>
        </w:rPr>
        <w:t>A.   That would be a 2psi stopping.</w:t>
      </w:r>
    </w:p>
    <w:p w14:paraId="1FEBEEBC" w14:textId="71991BEB" w:rsidR="00A218FA" w:rsidRPr="00A218FA" w:rsidRDefault="00A218FA" w:rsidP="00A218FA">
      <w:pPr>
        <w:spacing w:after="0"/>
        <w:rPr>
          <w:b/>
          <w:bCs/>
          <w:i/>
          <w:iCs/>
          <w:color w:val="FF0000"/>
        </w:rPr>
      </w:pPr>
    </w:p>
    <w:p w14:paraId="39325BC5" w14:textId="01D0D458" w:rsidR="00A218FA" w:rsidRPr="00A218FA" w:rsidRDefault="00A218FA" w:rsidP="00A218FA">
      <w:pPr>
        <w:spacing w:after="0"/>
        <w:rPr>
          <w:b/>
          <w:bCs/>
          <w:i/>
          <w:iCs/>
        </w:rPr>
      </w:pPr>
      <w:r w:rsidRPr="00A218FA">
        <w:rPr>
          <w:b/>
          <w:bCs/>
          <w:i/>
          <w:iCs/>
        </w:rPr>
        <w:t>Q.   So would that be a regulator?</w:t>
      </w:r>
    </w:p>
    <w:p w14:paraId="3A682A97" w14:textId="70AF75C9" w:rsidR="00A218FA" w:rsidRPr="00A218FA" w:rsidRDefault="00A218FA" w:rsidP="00A218FA">
      <w:pPr>
        <w:spacing w:after="0"/>
        <w:rPr>
          <w:b/>
          <w:bCs/>
          <w:i/>
          <w:iCs/>
          <w:color w:val="FF0000"/>
        </w:rPr>
      </w:pPr>
      <w:r w:rsidRPr="00A218FA">
        <w:rPr>
          <w:b/>
          <w:bCs/>
          <w:i/>
          <w:iCs/>
        </w:rPr>
        <w:t xml:space="preserve">A.   </w:t>
      </w:r>
      <w:r w:rsidRPr="00A218FA">
        <w:rPr>
          <w:b/>
          <w:bCs/>
          <w:i/>
          <w:iCs/>
          <w:color w:val="FF0000"/>
        </w:rPr>
        <w:t>It would be a stopping with a door in it.  A regulator is normally controllable, so there are louvred types which can adjust the orifice from zero to fully open.  That wasn't a regulator of that type; it was just purely a door that was open.</w:t>
      </w:r>
    </w:p>
    <w:p w14:paraId="4936A8B0" w14:textId="2E88FBF0" w:rsidR="00A218FA" w:rsidRPr="00A218FA" w:rsidRDefault="00A218FA" w:rsidP="00A218FA">
      <w:pPr>
        <w:spacing w:after="0"/>
        <w:rPr>
          <w:b/>
          <w:bCs/>
          <w:i/>
          <w:iCs/>
        </w:rPr>
      </w:pPr>
    </w:p>
    <w:p w14:paraId="50F24CDD" w14:textId="53E3B9E9" w:rsidR="00A218FA" w:rsidRPr="00A218FA" w:rsidRDefault="00A218FA" w:rsidP="00A218FA">
      <w:pPr>
        <w:spacing w:after="0"/>
        <w:rPr>
          <w:b/>
          <w:bCs/>
          <w:i/>
          <w:iCs/>
        </w:rPr>
      </w:pPr>
      <w:r w:rsidRPr="00A218FA">
        <w:rPr>
          <w:b/>
          <w:bCs/>
          <w:i/>
          <w:iCs/>
        </w:rPr>
        <w:t>Q. And that's what you saw?</w:t>
      </w:r>
    </w:p>
    <w:p w14:paraId="1DA1314C" w14:textId="5E005CED" w:rsidR="002D1AF9" w:rsidRDefault="00A218FA" w:rsidP="00A218FA">
      <w:pPr>
        <w:spacing w:after="0"/>
        <w:rPr>
          <w:b/>
          <w:bCs/>
          <w:i/>
          <w:iCs/>
        </w:rPr>
      </w:pPr>
      <w:r w:rsidRPr="00A218FA">
        <w:rPr>
          <w:b/>
          <w:bCs/>
          <w:i/>
          <w:iCs/>
        </w:rPr>
        <w:t>A. Yes.</w:t>
      </w:r>
    </w:p>
    <w:p w14:paraId="5BABDE01" w14:textId="77777777" w:rsidR="002D1AF9" w:rsidRDefault="002D1AF9" w:rsidP="005E25F0">
      <w:pPr>
        <w:spacing w:after="0"/>
        <w:rPr>
          <w:b/>
          <w:bCs/>
          <w:i/>
          <w:iCs/>
        </w:rPr>
      </w:pPr>
    </w:p>
    <w:p w14:paraId="127AB07E" w14:textId="72B37E29" w:rsidR="00793985" w:rsidRDefault="00793985" w:rsidP="003D0DFF">
      <w:pPr>
        <w:pStyle w:val="ListParagraph"/>
        <w:numPr>
          <w:ilvl w:val="0"/>
          <w:numId w:val="1"/>
        </w:numPr>
        <w:rPr>
          <w:b/>
          <w:bCs/>
        </w:rPr>
      </w:pPr>
      <w:r w:rsidRPr="00793985">
        <w:rPr>
          <w:b/>
          <w:bCs/>
        </w:rPr>
        <w:t>The 14kPa VCD’s</w:t>
      </w:r>
      <w:r>
        <w:rPr>
          <w:b/>
          <w:bCs/>
        </w:rPr>
        <w:t xml:space="preserve"> CONSTRUCTED using SNAP JACKS, MESH and BRATTICE.</w:t>
      </w:r>
    </w:p>
    <w:p w14:paraId="6AFBE4A7" w14:textId="79394126" w:rsidR="00793985" w:rsidRPr="00793985" w:rsidRDefault="00793985" w:rsidP="00793985">
      <w:pPr>
        <w:rPr>
          <w:b/>
          <w:bCs/>
          <w:color w:val="FF0000"/>
        </w:rPr>
      </w:pPr>
      <w:r w:rsidRPr="00793985">
        <w:rPr>
          <w:b/>
          <w:bCs/>
          <w:color w:val="FF0000"/>
        </w:rPr>
        <w:t>SNAP JACKS BEND AND FAIL WHEN EXPOSED TO ABUTMENT PRESSURE</w:t>
      </w:r>
    </w:p>
    <w:p w14:paraId="0C04988F" w14:textId="77777777" w:rsidR="00793985" w:rsidRDefault="00793985" w:rsidP="00793985">
      <w:pPr>
        <w:pStyle w:val="ListParagraph"/>
        <w:rPr>
          <w:b/>
          <w:bCs/>
        </w:rPr>
      </w:pPr>
    </w:p>
    <w:p w14:paraId="556A3CA9" w14:textId="725A6FAA" w:rsidR="003D0DFF" w:rsidRDefault="003D0DFF" w:rsidP="003D0DFF">
      <w:pPr>
        <w:pStyle w:val="ListParagraph"/>
        <w:numPr>
          <w:ilvl w:val="0"/>
          <w:numId w:val="1"/>
        </w:numPr>
        <w:rPr>
          <w:b/>
          <w:bCs/>
        </w:rPr>
      </w:pPr>
      <w:r w:rsidRPr="003D0DFF">
        <w:rPr>
          <w:b/>
          <w:bCs/>
        </w:rPr>
        <w:t>T</w:t>
      </w:r>
      <w:r>
        <w:rPr>
          <w:b/>
          <w:bCs/>
        </w:rPr>
        <w:t xml:space="preserve">he </w:t>
      </w:r>
      <w:r w:rsidRPr="003D0DFF">
        <w:rPr>
          <w:b/>
          <w:bCs/>
        </w:rPr>
        <w:t xml:space="preserve">14kPa VCD’s </w:t>
      </w:r>
      <w:r>
        <w:rPr>
          <w:b/>
          <w:bCs/>
        </w:rPr>
        <w:t xml:space="preserve">TG </w:t>
      </w:r>
      <w:r w:rsidRPr="003D0DFF">
        <w:rPr>
          <w:b/>
          <w:bCs/>
        </w:rPr>
        <w:t xml:space="preserve">104 </w:t>
      </w:r>
      <w:r>
        <w:rPr>
          <w:b/>
          <w:bCs/>
        </w:rPr>
        <w:t xml:space="preserve">(MG 103) </w:t>
      </w:r>
      <w:r w:rsidRPr="003D0DFF">
        <w:rPr>
          <w:b/>
          <w:bCs/>
        </w:rPr>
        <w:t>Seals were NOT FIT FOR PURPOSE an</w:t>
      </w:r>
      <w:r>
        <w:rPr>
          <w:b/>
          <w:bCs/>
        </w:rPr>
        <w:t>d FAILED UNDER ABUTMENT PRESSURE</w:t>
      </w:r>
    </w:p>
    <w:p w14:paraId="596E5C89" w14:textId="3A24BBFA" w:rsidR="003D0DFF" w:rsidRPr="00793985" w:rsidRDefault="003D0DFF" w:rsidP="003D0DFF">
      <w:pPr>
        <w:ind w:left="360"/>
        <w:rPr>
          <w:b/>
          <w:bCs/>
          <w:color w:val="FF0000"/>
        </w:rPr>
      </w:pPr>
      <w:r w:rsidRPr="00793985">
        <w:rPr>
          <w:b/>
          <w:bCs/>
          <w:color w:val="FF0000"/>
        </w:rPr>
        <w:t>ANGLO GROSVENOR in LFI IN.00226742 &amp; IN.00228255 8th June Withdrawal from Mine and Ignition of Gas LW104</w:t>
      </w:r>
    </w:p>
    <w:p w14:paraId="1642F2EE" w14:textId="283D7AC1" w:rsidR="003D0DFF" w:rsidRPr="003D0DFF" w:rsidRDefault="003D0DFF" w:rsidP="003D0DFF">
      <w:pPr>
        <w:spacing w:after="0"/>
        <w:ind w:left="360"/>
        <w:rPr>
          <w:b/>
          <w:bCs/>
          <w:i/>
          <w:iCs/>
          <w:color w:val="FF0000"/>
        </w:rPr>
      </w:pPr>
      <w:r w:rsidRPr="003D0DFF">
        <w:rPr>
          <w:b/>
          <w:bCs/>
          <w:i/>
          <w:iCs/>
          <w:color w:val="FF0000"/>
        </w:rPr>
        <w:t xml:space="preserve">The 14kPa stoppings are suspected to have been compromised due to the abutment loading from LW104 </w:t>
      </w:r>
      <w:r w:rsidRPr="003D0DFF">
        <w:rPr>
          <w:b/>
          <w:bCs/>
          <w:i/>
          <w:iCs/>
          <w:highlight w:val="yellow"/>
        </w:rPr>
        <w:t>(with further potential damage from the 6th May 2020 ignition event).</w:t>
      </w:r>
      <w:r w:rsidRPr="003D0DFF">
        <w:rPr>
          <w:b/>
          <w:bCs/>
          <w:i/>
          <w:iCs/>
          <w:color w:val="0070C0"/>
        </w:rPr>
        <w:t xml:space="preserve"> </w:t>
      </w:r>
      <w:r w:rsidRPr="003D0DFF">
        <w:rPr>
          <w:b/>
          <w:bCs/>
          <w:i/>
          <w:iCs/>
          <w:color w:val="FF0000"/>
        </w:rPr>
        <w:t>This was identified during the investigation into the gas exceedance events that occurred on the 6th and 7th April 2020.</w:t>
      </w:r>
    </w:p>
    <w:p w14:paraId="599B175A" w14:textId="77777777" w:rsidR="003D0DFF" w:rsidRPr="003D0DFF" w:rsidRDefault="003D0DFF" w:rsidP="003D0DFF">
      <w:pPr>
        <w:spacing w:after="0"/>
        <w:ind w:left="360"/>
        <w:rPr>
          <w:b/>
          <w:bCs/>
          <w:i/>
          <w:iCs/>
          <w:color w:val="0070C0"/>
        </w:rPr>
      </w:pPr>
    </w:p>
    <w:p w14:paraId="0DA25D59" w14:textId="3D603642" w:rsidR="00793985" w:rsidRDefault="00793985" w:rsidP="00B26C72">
      <w:pPr>
        <w:pStyle w:val="ListParagraph"/>
        <w:numPr>
          <w:ilvl w:val="0"/>
          <w:numId w:val="1"/>
        </w:numPr>
        <w:spacing w:after="0"/>
        <w:rPr>
          <w:b/>
          <w:bCs/>
        </w:rPr>
      </w:pPr>
      <w:r>
        <w:rPr>
          <w:b/>
          <w:bCs/>
        </w:rPr>
        <w:t>ONCE LW104 FACE PROGRESSED PASSED A TG CUT THROUGH, the CUT THROUGH WAS CLASSIFIED as GOAF and so WAS NOT ACCESSIBLE by ERZC’s or COAL MINE WORKERS to CONSTRUCT FIT FOR PURPOSE VCD’S or SEALS</w:t>
      </w:r>
    </w:p>
    <w:p w14:paraId="59ADD438" w14:textId="09C0E5AD" w:rsidR="00793985" w:rsidRDefault="00793985" w:rsidP="00793985">
      <w:pPr>
        <w:spacing w:after="0"/>
        <w:rPr>
          <w:b/>
          <w:bCs/>
        </w:rPr>
      </w:pPr>
    </w:p>
    <w:p w14:paraId="4837C20A" w14:textId="06AF20CE" w:rsidR="00793985" w:rsidRDefault="00793985" w:rsidP="00793985">
      <w:pPr>
        <w:spacing w:after="0"/>
        <w:rPr>
          <w:b/>
          <w:bCs/>
        </w:rPr>
      </w:pPr>
      <w:r w:rsidRPr="00793985">
        <w:rPr>
          <w:noProof/>
        </w:rPr>
        <w:lastRenderedPageBreak/>
        <w:drawing>
          <wp:inline distT="0" distB="0" distL="0" distR="0" wp14:anchorId="342640B3" wp14:editId="0F01A11F">
            <wp:extent cx="5731510" cy="1104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4265"/>
                    </a:xfrm>
                    <a:prstGeom prst="rect">
                      <a:avLst/>
                    </a:prstGeom>
                    <a:noFill/>
                    <a:ln>
                      <a:noFill/>
                    </a:ln>
                  </pic:spPr>
                </pic:pic>
              </a:graphicData>
            </a:graphic>
          </wp:inline>
        </w:drawing>
      </w:r>
    </w:p>
    <w:p w14:paraId="492ACB2A" w14:textId="77777777" w:rsidR="00793985" w:rsidRPr="00793985" w:rsidRDefault="00793985" w:rsidP="00793985">
      <w:pPr>
        <w:spacing w:after="0"/>
        <w:rPr>
          <w:b/>
          <w:bCs/>
        </w:rPr>
      </w:pPr>
    </w:p>
    <w:p w14:paraId="0DB6A147" w14:textId="74FABAB6" w:rsidR="00980821" w:rsidRDefault="00980821" w:rsidP="00B26C72">
      <w:pPr>
        <w:pStyle w:val="ListParagraph"/>
        <w:numPr>
          <w:ilvl w:val="0"/>
          <w:numId w:val="1"/>
        </w:numPr>
        <w:spacing w:after="0"/>
        <w:rPr>
          <w:b/>
          <w:bCs/>
        </w:rPr>
      </w:pPr>
      <w:r>
        <w:rPr>
          <w:b/>
          <w:bCs/>
        </w:rPr>
        <w:t xml:space="preserve">MANAGEMENT DECISION to CONSTRUCT </w:t>
      </w:r>
      <w:bookmarkStart w:id="2" w:name="_Hlk72996471"/>
      <w:r>
        <w:rPr>
          <w:b/>
          <w:bCs/>
        </w:rPr>
        <w:t>“ADEQUATE STOPPING FRAMES” and</w:t>
      </w:r>
      <w:bookmarkEnd w:id="2"/>
      <w:r>
        <w:rPr>
          <w:b/>
          <w:bCs/>
        </w:rPr>
        <w:t xml:space="preserve"> “SUBSTANTIAL STOPPINGS” on 9th APRIL in MG103 36-37c/t</w:t>
      </w:r>
    </w:p>
    <w:p w14:paraId="31196DBF" w14:textId="701A683E" w:rsidR="00980821" w:rsidRPr="00980821" w:rsidRDefault="00980821" w:rsidP="00980821">
      <w:pPr>
        <w:spacing w:after="0"/>
        <w:rPr>
          <w:b/>
          <w:bCs/>
          <w:color w:val="FF0000"/>
        </w:rPr>
      </w:pPr>
      <w:r w:rsidRPr="00980821">
        <w:rPr>
          <w:b/>
          <w:bCs/>
          <w:color w:val="FF0000"/>
        </w:rPr>
        <w:t xml:space="preserve">TERMS “ADEQUATE STOPPING FRAMES” and SUBSTANTIAL STOPPING </w:t>
      </w:r>
      <w:r w:rsidR="00BC3C0B">
        <w:rPr>
          <w:b/>
          <w:bCs/>
          <w:color w:val="FF0000"/>
        </w:rPr>
        <w:t>DO NOT SPECIFY AND MINIMUM STANDARD</w:t>
      </w:r>
    </w:p>
    <w:p w14:paraId="5485F596" w14:textId="38D65198" w:rsidR="00980821" w:rsidRDefault="00980821" w:rsidP="00980821">
      <w:pPr>
        <w:spacing w:after="0"/>
        <w:rPr>
          <w:b/>
          <w:bCs/>
        </w:rPr>
      </w:pPr>
    </w:p>
    <w:p w14:paraId="11051029" w14:textId="6CE28BD1" w:rsidR="00980821" w:rsidRDefault="00980821" w:rsidP="00980821">
      <w:pPr>
        <w:spacing w:after="0"/>
        <w:rPr>
          <w:b/>
          <w:bCs/>
        </w:rPr>
      </w:pPr>
      <w:r w:rsidRPr="00980821">
        <w:rPr>
          <w:noProof/>
        </w:rPr>
        <w:drawing>
          <wp:inline distT="0" distB="0" distL="0" distR="0" wp14:anchorId="0772841F" wp14:editId="3374164E">
            <wp:extent cx="5731510" cy="312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29280"/>
                    </a:xfrm>
                    <a:prstGeom prst="rect">
                      <a:avLst/>
                    </a:prstGeom>
                    <a:noFill/>
                    <a:ln>
                      <a:noFill/>
                    </a:ln>
                  </pic:spPr>
                </pic:pic>
              </a:graphicData>
            </a:graphic>
          </wp:inline>
        </w:drawing>
      </w:r>
    </w:p>
    <w:p w14:paraId="46123E97" w14:textId="77777777" w:rsidR="00980821" w:rsidRPr="00980821" w:rsidRDefault="00980821" w:rsidP="00980821">
      <w:pPr>
        <w:spacing w:after="0"/>
        <w:rPr>
          <w:b/>
          <w:bCs/>
        </w:rPr>
      </w:pPr>
    </w:p>
    <w:p w14:paraId="5F707ED9" w14:textId="3629FFDA" w:rsidR="002D1AF9" w:rsidRPr="0048674F" w:rsidRDefault="00756EFA" w:rsidP="0048674F">
      <w:pPr>
        <w:pStyle w:val="ListParagraph"/>
        <w:numPr>
          <w:ilvl w:val="0"/>
          <w:numId w:val="1"/>
        </w:numPr>
        <w:rPr>
          <w:b/>
          <w:bCs/>
        </w:rPr>
      </w:pPr>
      <w:r w:rsidRPr="0048674F">
        <w:rPr>
          <w:b/>
          <w:bCs/>
        </w:rPr>
        <w:t>14kPa VCD’s used INBYE MG104 145kPa S</w:t>
      </w:r>
      <w:r w:rsidR="0048674F" w:rsidRPr="0048674F">
        <w:rPr>
          <w:b/>
          <w:bCs/>
        </w:rPr>
        <w:t>EALS INERTISATION CHAMBERS</w:t>
      </w:r>
      <w:r w:rsidR="0048674F">
        <w:rPr>
          <w:b/>
          <w:bCs/>
        </w:rPr>
        <w:t xml:space="preserve"> </w:t>
      </w:r>
      <w:r w:rsidRPr="0048674F">
        <w:rPr>
          <w:b/>
          <w:bCs/>
        </w:rPr>
        <w:t>were</w:t>
      </w:r>
      <w:r w:rsidR="003D0DFF" w:rsidRPr="0048674F">
        <w:rPr>
          <w:b/>
          <w:bCs/>
        </w:rPr>
        <w:t xml:space="preserve"> NOT FIT FOR PURPOSE and FAILED UNDER ABUTMENT PRESSURE</w:t>
      </w:r>
    </w:p>
    <w:p w14:paraId="0D92B5FA" w14:textId="7FD354EF" w:rsidR="003D0DFF" w:rsidRDefault="003D0DFF" w:rsidP="003D0DFF">
      <w:pPr>
        <w:spacing w:after="0"/>
        <w:rPr>
          <w:b/>
          <w:bCs/>
        </w:rPr>
      </w:pPr>
    </w:p>
    <w:p w14:paraId="696E400B" w14:textId="7E988D09" w:rsidR="003D0DFF" w:rsidRPr="003D0DFF" w:rsidRDefault="003D0DFF" w:rsidP="003D0DFF">
      <w:pPr>
        <w:spacing w:after="0"/>
        <w:rPr>
          <w:b/>
          <w:bCs/>
        </w:rPr>
      </w:pPr>
      <w:r w:rsidRPr="003D0DFF">
        <w:rPr>
          <w:noProof/>
        </w:rPr>
        <w:lastRenderedPageBreak/>
        <w:drawing>
          <wp:inline distT="0" distB="0" distL="0" distR="0" wp14:anchorId="05269A8A" wp14:editId="0D1C5DFB">
            <wp:extent cx="5731510" cy="2945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45130"/>
                    </a:xfrm>
                    <a:prstGeom prst="rect">
                      <a:avLst/>
                    </a:prstGeom>
                    <a:noFill/>
                    <a:ln>
                      <a:noFill/>
                    </a:ln>
                  </pic:spPr>
                </pic:pic>
              </a:graphicData>
            </a:graphic>
          </wp:inline>
        </w:drawing>
      </w:r>
    </w:p>
    <w:p w14:paraId="51161943" w14:textId="77777777" w:rsidR="002D1AF9" w:rsidRDefault="002D1AF9" w:rsidP="005E25F0">
      <w:pPr>
        <w:spacing w:after="0"/>
        <w:rPr>
          <w:b/>
          <w:bCs/>
          <w:i/>
          <w:iCs/>
        </w:rPr>
      </w:pPr>
    </w:p>
    <w:p w14:paraId="6E342C8F" w14:textId="085EC878" w:rsidR="00BC3C0B" w:rsidRPr="00BC3C0B" w:rsidRDefault="00BC3C0B" w:rsidP="00BC3C0B">
      <w:pPr>
        <w:pStyle w:val="ListParagraph"/>
        <w:numPr>
          <w:ilvl w:val="0"/>
          <w:numId w:val="1"/>
        </w:numPr>
        <w:spacing w:after="0"/>
        <w:rPr>
          <w:b/>
          <w:bCs/>
        </w:rPr>
      </w:pPr>
      <w:bookmarkStart w:id="3" w:name="_Hlk72998181"/>
      <w:r>
        <w:rPr>
          <w:b/>
          <w:bCs/>
        </w:rPr>
        <w:t xml:space="preserve">The DNRME (RSHQ) MINES INSPECTORS RAISEED NO CONCERNS ABOUT STANDARD of VCD’S in TG 104 (MG 103) or the use of 14kPa VCD’S INBYE MG104 20PSI (145kPa) SEALS to CONSTRUCT </w:t>
      </w:r>
      <w:r w:rsidR="0048674F">
        <w:rPr>
          <w:b/>
          <w:bCs/>
        </w:rPr>
        <w:t>INERTISATION</w:t>
      </w:r>
      <w:r>
        <w:rPr>
          <w:b/>
          <w:bCs/>
        </w:rPr>
        <w:t xml:space="preserve"> CHAMBERS</w:t>
      </w:r>
    </w:p>
    <w:bookmarkEnd w:id="3"/>
    <w:p w14:paraId="732182EA" w14:textId="77777777" w:rsidR="00BC3C0B" w:rsidRDefault="00BC3C0B" w:rsidP="005E25F0">
      <w:pPr>
        <w:spacing w:after="0"/>
        <w:rPr>
          <w:b/>
          <w:bCs/>
          <w:i/>
          <w:iCs/>
        </w:rPr>
      </w:pPr>
    </w:p>
    <w:p w14:paraId="6D97BB6F" w14:textId="2D06CDCB" w:rsidR="00BC3C0B" w:rsidRDefault="00BC3C0B" w:rsidP="005E25F0">
      <w:pPr>
        <w:spacing w:after="0"/>
        <w:rPr>
          <w:b/>
          <w:bCs/>
          <w:i/>
          <w:iCs/>
        </w:rPr>
      </w:pPr>
      <w:r w:rsidRPr="00BC3C0B">
        <w:rPr>
          <w:noProof/>
        </w:rPr>
        <w:drawing>
          <wp:inline distT="0" distB="0" distL="0" distR="0" wp14:anchorId="55926674" wp14:editId="4101ADB5">
            <wp:extent cx="5731510" cy="1288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88415"/>
                    </a:xfrm>
                    <a:prstGeom prst="rect">
                      <a:avLst/>
                    </a:prstGeom>
                    <a:noFill/>
                    <a:ln>
                      <a:noFill/>
                    </a:ln>
                  </pic:spPr>
                </pic:pic>
              </a:graphicData>
            </a:graphic>
          </wp:inline>
        </w:drawing>
      </w:r>
    </w:p>
    <w:p w14:paraId="089E1143" w14:textId="4CCCCF00" w:rsidR="00DA72D2" w:rsidRDefault="00DA72D2" w:rsidP="00DA72D2">
      <w:pPr>
        <w:spacing w:after="0"/>
        <w:rPr>
          <w:b/>
          <w:bCs/>
          <w:i/>
          <w:iCs/>
        </w:rPr>
      </w:pPr>
      <w:r>
        <w:rPr>
          <w:b/>
          <w:bCs/>
          <w:i/>
          <w:iCs/>
          <w:noProof/>
        </w:rPr>
        <w:lastRenderedPageBreak/>
        <w:drawing>
          <wp:inline distT="0" distB="0" distL="0" distR="0" wp14:anchorId="63550817" wp14:editId="5A8C20A2">
            <wp:extent cx="7151370" cy="482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1370" cy="4822190"/>
                    </a:xfrm>
                    <a:prstGeom prst="rect">
                      <a:avLst/>
                    </a:prstGeom>
                    <a:noFill/>
                  </pic:spPr>
                </pic:pic>
              </a:graphicData>
            </a:graphic>
          </wp:inline>
        </w:drawing>
      </w:r>
    </w:p>
    <w:p w14:paraId="7681787A" w14:textId="77777777" w:rsidR="00DA72D2" w:rsidRPr="00DA72D2" w:rsidRDefault="00DA72D2" w:rsidP="00DA72D2">
      <w:pPr>
        <w:spacing w:after="0"/>
        <w:rPr>
          <w:b/>
          <w:bCs/>
          <w:i/>
          <w:iCs/>
        </w:rPr>
      </w:pPr>
    </w:p>
    <w:p w14:paraId="431E520D" w14:textId="77777777" w:rsidR="00DA72D2" w:rsidRPr="00DA72D2" w:rsidRDefault="00DA72D2" w:rsidP="005E25F0">
      <w:pPr>
        <w:spacing w:after="0"/>
        <w:rPr>
          <w:b/>
          <w:bCs/>
          <w:i/>
          <w:iCs/>
        </w:rPr>
      </w:pPr>
    </w:p>
    <w:p w14:paraId="02E0288A" w14:textId="77777777" w:rsidR="00DA72D2" w:rsidRPr="00DA72D2" w:rsidRDefault="00DA72D2" w:rsidP="005E25F0">
      <w:pPr>
        <w:spacing w:after="0"/>
        <w:rPr>
          <w:b/>
          <w:bCs/>
          <w:i/>
          <w:iCs/>
          <w:u w:val="single"/>
        </w:rPr>
      </w:pPr>
    </w:p>
    <w:p w14:paraId="5851979B" w14:textId="77777777" w:rsidR="002255CF" w:rsidRDefault="002255CF" w:rsidP="005E25F0">
      <w:pPr>
        <w:spacing w:after="0"/>
        <w:rPr>
          <w:b/>
          <w:bCs/>
          <w:i/>
          <w:iCs/>
        </w:rPr>
      </w:pPr>
    </w:p>
    <w:p w14:paraId="052DEE2A" w14:textId="5E0CF731" w:rsidR="00127E82" w:rsidRDefault="00B26C72" w:rsidP="00753F4E">
      <w:pPr>
        <w:spacing w:after="0"/>
        <w:rPr>
          <w:b/>
          <w:bCs/>
          <w:i/>
          <w:iCs/>
        </w:rPr>
      </w:pPr>
      <w:r w:rsidRPr="00B26C72">
        <w:rPr>
          <w:noProof/>
        </w:rPr>
        <w:lastRenderedPageBreak/>
        <w:drawing>
          <wp:inline distT="0" distB="0" distL="0" distR="0" wp14:anchorId="44650D86" wp14:editId="6A519784">
            <wp:extent cx="5731510" cy="717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7172325"/>
                    </a:xfrm>
                    <a:prstGeom prst="rect">
                      <a:avLst/>
                    </a:prstGeom>
                    <a:noFill/>
                    <a:ln>
                      <a:noFill/>
                    </a:ln>
                  </pic:spPr>
                </pic:pic>
              </a:graphicData>
            </a:graphic>
          </wp:inline>
        </w:drawing>
      </w:r>
    </w:p>
    <w:p w14:paraId="4D07F34C" w14:textId="77777777" w:rsidR="00127E82" w:rsidRDefault="00127E82" w:rsidP="00753F4E">
      <w:pPr>
        <w:spacing w:after="0"/>
        <w:rPr>
          <w:b/>
          <w:bCs/>
          <w:i/>
          <w:iCs/>
        </w:rPr>
      </w:pPr>
    </w:p>
    <w:sectPr w:rsidR="00127E8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E544" w14:textId="77777777" w:rsidR="009B2B96" w:rsidRDefault="009B2B96" w:rsidP="00B26C72">
      <w:pPr>
        <w:spacing w:after="0" w:line="240" w:lineRule="auto"/>
      </w:pPr>
      <w:r>
        <w:separator/>
      </w:r>
    </w:p>
  </w:endnote>
  <w:endnote w:type="continuationSeparator" w:id="0">
    <w:p w14:paraId="5B763849" w14:textId="77777777" w:rsidR="009B2B96" w:rsidRDefault="009B2B96" w:rsidP="00B2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79458"/>
      <w:docPartObj>
        <w:docPartGallery w:val="Page Numbers (Bottom of Page)"/>
        <w:docPartUnique/>
      </w:docPartObj>
    </w:sdtPr>
    <w:sdtEndPr>
      <w:rPr>
        <w:noProof/>
      </w:rPr>
    </w:sdtEndPr>
    <w:sdtContent>
      <w:p w14:paraId="4E0352A5" w14:textId="6C8981AE" w:rsidR="00B26C72" w:rsidRDefault="00B26C72">
        <w:pPr>
          <w:pStyle w:val="Footer"/>
        </w:pPr>
        <w:r>
          <w:fldChar w:fldCharType="begin"/>
        </w:r>
        <w:r>
          <w:instrText xml:space="preserve"> PAGE   \* MERGEFORMAT </w:instrText>
        </w:r>
        <w:r>
          <w:fldChar w:fldCharType="separate"/>
        </w:r>
        <w:r>
          <w:rPr>
            <w:noProof/>
          </w:rPr>
          <w:t>2</w:t>
        </w:r>
        <w:r>
          <w:rPr>
            <w:noProof/>
          </w:rPr>
          <w:fldChar w:fldCharType="end"/>
        </w:r>
      </w:p>
    </w:sdtContent>
  </w:sdt>
  <w:p w14:paraId="0686BAD9" w14:textId="77777777" w:rsidR="00B26C72" w:rsidRDefault="00B2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88C9" w14:textId="77777777" w:rsidR="009B2B96" w:rsidRDefault="009B2B96" w:rsidP="00B26C72">
      <w:pPr>
        <w:spacing w:after="0" w:line="240" w:lineRule="auto"/>
      </w:pPr>
      <w:r>
        <w:separator/>
      </w:r>
    </w:p>
  </w:footnote>
  <w:footnote w:type="continuationSeparator" w:id="0">
    <w:p w14:paraId="6A45D325" w14:textId="77777777" w:rsidR="009B2B96" w:rsidRDefault="009B2B96" w:rsidP="00B2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561"/>
    <w:multiLevelType w:val="hybridMultilevel"/>
    <w:tmpl w:val="519060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3F59E4"/>
    <w:multiLevelType w:val="hybridMultilevel"/>
    <w:tmpl w:val="A342B0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lESQntUd4s6DreHKChxiYVeUOvclUmsrp6RKqBO4Zi2rdYrhjPle6MB03QH+pI32uvqKCoyn/vXQxO0vPjhWw==" w:salt="c0bJkKy42tObY8OiGStjk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17B"/>
    <w:rsid w:val="000A617B"/>
    <w:rsid w:val="00127E82"/>
    <w:rsid w:val="00191D74"/>
    <w:rsid w:val="001C4376"/>
    <w:rsid w:val="002255CF"/>
    <w:rsid w:val="00275EA9"/>
    <w:rsid w:val="002D1AF9"/>
    <w:rsid w:val="003D0DFF"/>
    <w:rsid w:val="003E14DE"/>
    <w:rsid w:val="0048181A"/>
    <w:rsid w:val="0048674F"/>
    <w:rsid w:val="005E25F0"/>
    <w:rsid w:val="006C3F37"/>
    <w:rsid w:val="00753F4E"/>
    <w:rsid w:val="00756EFA"/>
    <w:rsid w:val="00793985"/>
    <w:rsid w:val="00883723"/>
    <w:rsid w:val="008D1926"/>
    <w:rsid w:val="00980821"/>
    <w:rsid w:val="009B2B96"/>
    <w:rsid w:val="009C7324"/>
    <w:rsid w:val="00A218FA"/>
    <w:rsid w:val="00A649DD"/>
    <w:rsid w:val="00B26C72"/>
    <w:rsid w:val="00B40E61"/>
    <w:rsid w:val="00BC3C0B"/>
    <w:rsid w:val="00BE401A"/>
    <w:rsid w:val="00BE50C7"/>
    <w:rsid w:val="00C31AB8"/>
    <w:rsid w:val="00DA72D2"/>
    <w:rsid w:val="00E1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152E"/>
  <w15:docId w15:val="{D2D2F390-A4E7-4B5F-B4D6-F54E915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61"/>
    <w:pPr>
      <w:ind w:left="720"/>
      <w:contextualSpacing/>
    </w:pPr>
  </w:style>
  <w:style w:type="paragraph" w:styleId="Header">
    <w:name w:val="header"/>
    <w:basedOn w:val="Normal"/>
    <w:link w:val="HeaderChar"/>
    <w:uiPriority w:val="99"/>
    <w:unhideWhenUsed/>
    <w:rsid w:val="00B2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72"/>
  </w:style>
  <w:style w:type="paragraph" w:styleId="Footer">
    <w:name w:val="footer"/>
    <w:basedOn w:val="Normal"/>
    <w:link w:val="FooterChar"/>
    <w:uiPriority w:val="99"/>
    <w:unhideWhenUsed/>
    <w:rsid w:val="00B2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3542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2021-05-26T23:00:00Z</cp:lastPrinted>
  <dcterms:created xsi:type="dcterms:W3CDTF">2021-05-26T23:28:00Z</dcterms:created>
  <dcterms:modified xsi:type="dcterms:W3CDTF">2021-05-26T23:28:00Z</dcterms:modified>
</cp:coreProperties>
</file>