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1607" w14:textId="4034038F" w:rsidR="008F47E2" w:rsidRPr="00E57188" w:rsidRDefault="00E57188">
      <w:pPr>
        <w:rPr>
          <w:b/>
          <w:bCs/>
          <w:u w:val="single"/>
          <w:lang w:val="en-US"/>
        </w:rPr>
      </w:pPr>
      <w:r w:rsidRPr="00E57188">
        <w:rPr>
          <w:b/>
          <w:bCs/>
          <w:u w:val="single"/>
          <w:lang w:val="en-US"/>
        </w:rPr>
        <w:t>GROSVENOR MINE INQUIRY SUBMISSION</w:t>
      </w:r>
    </w:p>
    <w:p w14:paraId="26794D8E" w14:textId="054E2B17" w:rsidR="00E57188" w:rsidRPr="00E57188" w:rsidRDefault="00E57188">
      <w:pPr>
        <w:rPr>
          <w:b/>
          <w:bCs/>
          <w:lang w:val="en-US"/>
        </w:rPr>
      </w:pPr>
      <w:r w:rsidRPr="00E57188">
        <w:rPr>
          <w:b/>
          <w:bCs/>
          <w:lang w:val="en-US"/>
        </w:rPr>
        <w:t>METHANE REGULATION AMENDMENTS THAT CAME INTO FORCE 6</w:t>
      </w:r>
      <w:r w:rsidRPr="00E57188">
        <w:rPr>
          <w:b/>
          <w:bCs/>
          <w:vertAlign w:val="superscript"/>
          <w:lang w:val="en-US"/>
        </w:rPr>
        <w:t>TH</w:t>
      </w:r>
      <w:r w:rsidRPr="00E57188">
        <w:rPr>
          <w:b/>
          <w:bCs/>
          <w:lang w:val="en-US"/>
        </w:rPr>
        <w:t xml:space="preserve"> JANUARY 2020.</w:t>
      </w:r>
    </w:p>
    <w:p w14:paraId="6DD352B8" w14:textId="570AB1E1" w:rsidR="00324316" w:rsidRDefault="008557B3">
      <w:pPr>
        <w:rPr>
          <w:lang w:val="en-US"/>
        </w:rPr>
      </w:pPr>
      <w:r>
        <w:rPr>
          <w:lang w:val="en-US"/>
        </w:rPr>
        <w:t>The Methane Regulations and the number of Methane HPI’s at Grosvenor Mine over 4 years between 2016 and May 6</w:t>
      </w:r>
      <w:r w:rsidRPr="008557B3">
        <w:rPr>
          <w:vertAlign w:val="superscript"/>
          <w:lang w:val="en-US"/>
        </w:rPr>
        <w:t>th</w:t>
      </w:r>
      <w:proofErr w:type="gramStart"/>
      <w:r>
        <w:rPr>
          <w:lang w:val="en-US"/>
        </w:rPr>
        <w:t xml:space="preserve"> 2020</w:t>
      </w:r>
      <w:proofErr w:type="gramEnd"/>
      <w:r>
        <w:rPr>
          <w:lang w:val="en-US"/>
        </w:rPr>
        <w:t>, have been raised during the Grosvenor Mines Inquiry.</w:t>
      </w:r>
    </w:p>
    <w:p w14:paraId="12535CB5" w14:textId="47F272BF" w:rsidR="001930E4" w:rsidRDefault="008557B3">
      <w:pPr>
        <w:rPr>
          <w:lang w:val="en-US"/>
        </w:rPr>
      </w:pPr>
      <w:r>
        <w:rPr>
          <w:lang w:val="en-US"/>
        </w:rPr>
        <w:t>There were amendments to the Methane Regulations made under Minister Lynham.</w:t>
      </w:r>
    </w:p>
    <w:p w14:paraId="20611E07" w14:textId="5137B7A6" w:rsidR="00B6791D" w:rsidRDefault="008557B3">
      <w:pPr>
        <w:rPr>
          <w:lang w:val="en-US"/>
        </w:rPr>
      </w:pPr>
      <w:r>
        <w:rPr>
          <w:lang w:val="en-US"/>
        </w:rPr>
        <w:t xml:space="preserve">I had been made aware of widespread disquiet and concerns about the content and wording of the newly amended Methane Regulations and in </w:t>
      </w:r>
      <w:r w:rsidR="001930E4">
        <w:rPr>
          <w:lang w:val="en-US"/>
        </w:rPr>
        <w:t>Mid-February</w:t>
      </w:r>
      <w:r>
        <w:rPr>
          <w:lang w:val="en-US"/>
        </w:rPr>
        <w:t xml:space="preserve"> 2020</w:t>
      </w:r>
      <w:r w:rsidR="001930E4">
        <w:rPr>
          <w:lang w:val="en-US"/>
        </w:rPr>
        <w:t>,</w:t>
      </w:r>
      <w:r>
        <w:rPr>
          <w:lang w:val="en-US"/>
        </w:rPr>
        <w:t xml:space="preserve"> I was provided with the attached Report prepared by John Rowland</w:t>
      </w:r>
      <w:r w:rsidR="00B6791D">
        <w:rPr>
          <w:lang w:val="en-US"/>
        </w:rPr>
        <w:t xml:space="preserve"> of Dallas Mining</w:t>
      </w:r>
    </w:p>
    <w:p w14:paraId="4A3D60AC" w14:textId="7DCEC1B4" w:rsidR="00B6791D" w:rsidRDefault="00B6791D" w:rsidP="00B6791D">
      <w:pPr>
        <w:rPr>
          <w:b/>
          <w:bCs/>
          <w:lang w:val="en-US"/>
        </w:rPr>
      </w:pPr>
      <w:r w:rsidRPr="00B6791D">
        <w:rPr>
          <w:b/>
          <w:bCs/>
          <w:lang w:val="en-US"/>
        </w:rPr>
        <w:t xml:space="preserve">Comments pertaining to some of the planned changes to Qld mines regulations </w:t>
      </w:r>
      <w:r>
        <w:rPr>
          <w:b/>
          <w:bCs/>
          <w:lang w:val="en-US"/>
        </w:rPr>
        <w:t>(</w:t>
      </w:r>
      <w:r w:rsidRPr="00B6791D">
        <w:rPr>
          <w:b/>
          <w:bCs/>
          <w:color w:val="FF0000"/>
          <w:lang w:val="en-US"/>
        </w:rPr>
        <w:t>Attachment 1</w:t>
      </w:r>
      <w:r w:rsidRPr="00B6791D">
        <w:rPr>
          <w:b/>
          <w:bCs/>
          <w:lang w:val="en-US"/>
        </w:rPr>
        <w:t>)</w:t>
      </w:r>
    </w:p>
    <w:p w14:paraId="7FEA1252" w14:textId="0044B133" w:rsidR="001930E4" w:rsidRDefault="001930E4" w:rsidP="00B6791D">
      <w:pPr>
        <w:rPr>
          <w:lang w:val="en-US"/>
        </w:rPr>
      </w:pPr>
      <w:r w:rsidRPr="001930E4">
        <w:rPr>
          <w:lang w:val="en-US"/>
        </w:rPr>
        <w:t xml:space="preserve">I emailed Peter Newman CIOCM on the </w:t>
      </w:r>
      <w:r>
        <w:rPr>
          <w:lang w:val="en-US"/>
        </w:rPr>
        <w:t>19</w:t>
      </w:r>
      <w:r w:rsidRPr="001930E4">
        <w:rPr>
          <w:vertAlign w:val="superscript"/>
          <w:lang w:val="en-US"/>
        </w:rPr>
        <w:t>th</w:t>
      </w:r>
      <w:r>
        <w:rPr>
          <w:lang w:val="en-US"/>
        </w:rPr>
        <w:t xml:space="preserve"> of February 2020 and asked.</w:t>
      </w:r>
    </w:p>
    <w:p w14:paraId="77DE278C" w14:textId="77777777" w:rsidR="001930E4" w:rsidRDefault="001930E4" w:rsidP="001930E4">
      <w:pPr>
        <w:rPr>
          <w:b/>
          <w:bCs/>
          <w:i/>
          <w:iCs/>
          <w:color w:val="0070C0"/>
          <w:lang w:val="en-US"/>
        </w:rPr>
      </w:pPr>
      <w:r w:rsidRPr="001930E4">
        <w:rPr>
          <w:b/>
          <w:bCs/>
          <w:i/>
          <w:iCs/>
          <w:color w:val="0070C0"/>
          <w:lang w:val="en-US"/>
        </w:rPr>
        <w:t>I have a few questions about this email and the Report attached.</w:t>
      </w:r>
    </w:p>
    <w:p w14:paraId="6CDF89F9" w14:textId="20A01761" w:rsidR="001930E4" w:rsidRDefault="001930E4" w:rsidP="001930E4">
      <w:pPr>
        <w:rPr>
          <w:b/>
          <w:bCs/>
          <w:i/>
          <w:iCs/>
          <w:color w:val="0070C0"/>
          <w:lang w:val="en-US"/>
        </w:rPr>
      </w:pPr>
      <w:r w:rsidRPr="001930E4">
        <w:rPr>
          <w:b/>
          <w:bCs/>
          <w:i/>
          <w:iCs/>
          <w:color w:val="0070C0"/>
          <w:lang w:val="en-US"/>
        </w:rPr>
        <w:t>What if any action has the Queensland Mines Inspectorate and you as Chief Inspector of Coal Mines since this Report was circulated?</w:t>
      </w:r>
    </w:p>
    <w:p w14:paraId="38AD9EE8" w14:textId="581AB6C8" w:rsidR="001930E4" w:rsidRDefault="001930E4" w:rsidP="001930E4">
      <w:pPr>
        <w:rPr>
          <w:lang w:val="en-US"/>
        </w:rPr>
      </w:pPr>
      <w:r w:rsidRPr="001930E4">
        <w:rPr>
          <w:lang w:val="en-US"/>
        </w:rPr>
        <w:t>I received a reply on the same date from Mr Newman</w:t>
      </w:r>
      <w:r>
        <w:rPr>
          <w:lang w:val="en-US"/>
        </w:rPr>
        <w:t>.</w:t>
      </w:r>
    </w:p>
    <w:p w14:paraId="277F371E" w14:textId="77777777" w:rsidR="001930E4" w:rsidRPr="001930E4" w:rsidRDefault="001930E4" w:rsidP="001930E4">
      <w:pPr>
        <w:rPr>
          <w:b/>
          <w:bCs/>
          <w:i/>
          <w:iCs/>
          <w:lang w:val="en-US"/>
        </w:rPr>
      </w:pPr>
      <w:r w:rsidRPr="001930E4">
        <w:rPr>
          <w:b/>
          <w:bCs/>
          <w:i/>
          <w:iCs/>
          <w:lang w:val="en-US"/>
        </w:rPr>
        <w:t>Stuart</w:t>
      </w:r>
    </w:p>
    <w:p w14:paraId="56724B45" w14:textId="77777777" w:rsidR="001930E4" w:rsidRPr="001930E4" w:rsidRDefault="001930E4" w:rsidP="001930E4">
      <w:pPr>
        <w:rPr>
          <w:b/>
          <w:bCs/>
          <w:i/>
          <w:iCs/>
          <w:lang w:val="en-US"/>
        </w:rPr>
      </w:pPr>
      <w:r w:rsidRPr="001930E4">
        <w:rPr>
          <w:b/>
          <w:bCs/>
          <w:i/>
          <w:iCs/>
          <w:lang w:val="en-US"/>
        </w:rPr>
        <w:t xml:space="preserve">There are number of inaccuracies in Mr Rowland report which I am not </w:t>
      </w:r>
      <w:proofErr w:type="gramStart"/>
      <w:r w:rsidRPr="001930E4">
        <w:rPr>
          <w:b/>
          <w:bCs/>
          <w:i/>
          <w:iCs/>
          <w:lang w:val="en-US"/>
        </w:rPr>
        <w:t>in a position</w:t>
      </w:r>
      <w:proofErr w:type="gramEnd"/>
      <w:r w:rsidRPr="001930E4">
        <w:rPr>
          <w:b/>
          <w:bCs/>
          <w:i/>
          <w:iCs/>
          <w:lang w:val="en-US"/>
        </w:rPr>
        <w:t xml:space="preserve"> to discuss. </w:t>
      </w:r>
    </w:p>
    <w:p w14:paraId="79BE79F1" w14:textId="77777777" w:rsidR="001930E4" w:rsidRPr="001930E4" w:rsidRDefault="001930E4" w:rsidP="001930E4">
      <w:pPr>
        <w:rPr>
          <w:b/>
          <w:bCs/>
          <w:i/>
          <w:iCs/>
          <w:lang w:val="en-US"/>
        </w:rPr>
      </w:pPr>
      <w:r w:rsidRPr="001930E4">
        <w:rPr>
          <w:b/>
          <w:bCs/>
          <w:i/>
          <w:iCs/>
          <w:lang w:val="en-US"/>
        </w:rPr>
        <w:t xml:space="preserve">Rest assured that the matters raised have been considered and appropriate action taken for the safety of the industry, </w:t>
      </w:r>
      <w:r w:rsidRPr="001930E4">
        <w:rPr>
          <w:b/>
          <w:bCs/>
          <w:i/>
          <w:iCs/>
          <w:color w:val="FF0000"/>
          <w:lang w:val="en-US"/>
        </w:rPr>
        <w:t xml:space="preserve">and currently mines are complying with the amendments. </w:t>
      </w:r>
    </w:p>
    <w:p w14:paraId="1B5917A0" w14:textId="77777777" w:rsidR="001930E4" w:rsidRPr="001930E4" w:rsidRDefault="001930E4" w:rsidP="001930E4">
      <w:pPr>
        <w:rPr>
          <w:b/>
          <w:bCs/>
          <w:i/>
          <w:iCs/>
          <w:color w:val="FF0000"/>
          <w:lang w:val="en-US"/>
        </w:rPr>
      </w:pPr>
      <w:r w:rsidRPr="001930E4">
        <w:rPr>
          <w:b/>
          <w:bCs/>
          <w:i/>
          <w:iCs/>
          <w:color w:val="FF0000"/>
          <w:lang w:val="en-US"/>
        </w:rPr>
        <w:t xml:space="preserve">As such I consider </w:t>
      </w:r>
      <w:proofErr w:type="gramStart"/>
      <w:r w:rsidRPr="001930E4">
        <w:rPr>
          <w:b/>
          <w:bCs/>
          <w:i/>
          <w:iCs/>
          <w:color w:val="FF0000"/>
          <w:lang w:val="en-US"/>
        </w:rPr>
        <w:t>this matters</w:t>
      </w:r>
      <w:proofErr w:type="gramEnd"/>
      <w:r w:rsidRPr="001930E4">
        <w:rPr>
          <w:b/>
          <w:bCs/>
          <w:i/>
          <w:iCs/>
          <w:color w:val="FF0000"/>
          <w:lang w:val="en-US"/>
        </w:rPr>
        <w:t xml:space="preserve"> closed with respect to the report and matters you raise</w:t>
      </w:r>
    </w:p>
    <w:p w14:paraId="43EC1F61" w14:textId="77777777" w:rsidR="001930E4" w:rsidRPr="001930E4" w:rsidRDefault="001930E4" w:rsidP="001930E4">
      <w:pPr>
        <w:rPr>
          <w:b/>
          <w:bCs/>
          <w:i/>
          <w:iCs/>
          <w:lang w:val="en-US"/>
        </w:rPr>
      </w:pPr>
      <w:r w:rsidRPr="001930E4">
        <w:rPr>
          <w:b/>
          <w:bCs/>
          <w:i/>
          <w:iCs/>
          <w:lang w:val="en-US"/>
        </w:rPr>
        <w:t>Regards</w:t>
      </w:r>
    </w:p>
    <w:p w14:paraId="13E30C85" w14:textId="547CA64D" w:rsidR="001930E4" w:rsidRPr="001930E4" w:rsidRDefault="001930E4" w:rsidP="001930E4">
      <w:pPr>
        <w:rPr>
          <w:b/>
          <w:bCs/>
          <w:i/>
          <w:iCs/>
          <w:lang w:val="en-US"/>
        </w:rPr>
      </w:pPr>
      <w:r w:rsidRPr="001930E4">
        <w:rPr>
          <w:b/>
          <w:bCs/>
          <w:i/>
          <w:iCs/>
          <w:lang w:val="en-US"/>
        </w:rPr>
        <w:t>Peter</w:t>
      </w:r>
    </w:p>
    <w:p w14:paraId="038D4096" w14:textId="72514688" w:rsidR="008178C2" w:rsidRDefault="008178C2" w:rsidP="001930E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This reply was some 10 weeks prior to the LW104 methane ignition.</w:t>
      </w:r>
    </w:p>
    <w:p w14:paraId="330BC425" w14:textId="4C2748C6" w:rsidR="000B498D" w:rsidRDefault="000B498D" w:rsidP="001930E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My Reply to Mr Newman after trying to get a meaningful response for a number of weeks was sent on the 20</w:t>
      </w:r>
      <w:r w:rsidRPr="000B498D">
        <w:rPr>
          <w:color w:val="000000" w:themeColor="text1"/>
          <w:vertAlign w:val="superscript"/>
          <w:lang w:val="en-US"/>
        </w:rPr>
        <w:t>th</w:t>
      </w:r>
      <w:r>
        <w:rPr>
          <w:color w:val="000000" w:themeColor="text1"/>
          <w:lang w:val="en-US"/>
        </w:rPr>
        <w:t xml:space="preserve"> of April, 16 days before May 6</w:t>
      </w:r>
      <w:r w:rsidRPr="000B498D">
        <w:rPr>
          <w:color w:val="000000" w:themeColor="text1"/>
          <w:vertAlign w:val="superscript"/>
          <w:lang w:val="en-US"/>
        </w:rPr>
        <w:t>th</w:t>
      </w:r>
      <w:proofErr w:type="gramStart"/>
      <w:r>
        <w:rPr>
          <w:color w:val="000000" w:themeColor="text1"/>
          <w:lang w:val="en-US"/>
        </w:rPr>
        <w:t xml:space="preserve"> 2020</w:t>
      </w:r>
      <w:proofErr w:type="gramEnd"/>
      <w:r>
        <w:rPr>
          <w:color w:val="000000" w:themeColor="text1"/>
          <w:lang w:val="en-US"/>
        </w:rPr>
        <w:t>.</w:t>
      </w:r>
    </w:p>
    <w:p w14:paraId="2C61B2DF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proofErr w:type="gramStart"/>
      <w:r w:rsidRPr="000B498D">
        <w:rPr>
          <w:b/>
          <w:bCs/>
          <w:i/>
          <w:iCs/>
          <w:lang w:val="en-US"/>
        </w:rPr>
        <w:t>Peter;</w:t>
      </w:r>
      <w:proofErr w:type="gramEnd"/>
    </w:p>
    <w:p w14:paraId="4200ADBF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>Let me be up front.</w:t>
      </w:r>
    </w:p>
    <w:p w14:paraId="3229065E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 xml:space="preserve">I am fed up </w:t>
      </w:r>
      <w:proofErr w:type="gramStart"/>
      <w:r w:rsidRPr="000B498D">
        <w:rPr>
          <w:b/>
          <w:bCs/>
          <w:i/>
          <w:iCs/>
          <w:lang w:val="en-US"/>
        </w:rPr>
        <w:t>to</w:t>
      </w:r>
      <w:proofErr w:type="gramEnd"/>
      <w:r w:rsidRPr="000B498D">
        <w:rPr>
          <w:b/>
          <w:bCs/>
          <w:i/>
          <w:iCs/>
          <w:lang w:val="en-US"/>
        </w:rPr>
        <w:t xml:space="preserve"> the back teeth with your continuing use of terms such as "reply in due course".</w:t>
      </w:r>
    </w:p>
    <w:p w14:paraId="6AE6039C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</w:p>
    <w:p w14:paraId="1525721C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>You have continued to issue such assurances (sometimes with stated dates) and have not done so on any occasion so far in some 3 months.</w:t>
      </w:r>
    </w:p>
    <w:p w14:paraId="31C84725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</w:p>
    <w:p w14:paraId="6B5E2590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>"In due course" from you; means that you will just continue to fob me off and never reply.</w:t>
      </w:r>
    </w:p>
    <w:p w14:paraId="6B794E84" w14:textId="77777777" w:rsidR="000B498D" w:rsidRDefault="000B498D" w:rsidP="000B498D">
      <w:pPr>
        <w:spacing w:after="0"/>
        <w:rPr>
          <w:b/>
          <w:bCs/>
          <w:i/>
          <w:iCs/>
          <w:lang w:val="en-US"/>
        </w:rPr>
      </w:pPr>
    </w:p>
    <w:p w14:paraId="5514CD9B" w14:textId="2A6478C1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 xml:space="preserve"> Set actual days and dates to reply and just for once stick to it.</w:t>
      </w:r>
    </w:p>
    <w:p w14:paraId="284A4F7D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</w:p>
    <w:p w14:paraId="45D833DE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 xml:space="preserve">If you have any shred of due process, </w:t>
      </w:r>
      <w:proofErr w:type="gramStart"/>
      <w:r w:rsidRPr="000B498D">
        <w:rPr>
          <w:b/>
          <w:bCs/>
          <w:i/>
          <w:iCs/>
          <w:lang w:val="en-US"/>
        </w:rPr>
        <w:t>decency</w:t>
      </w:r>
      <w:proofErr w:type="gramEnd"/>
      <w:r w:rsidRPr="000B498D">
        <w:rPr>
          <w:b/>
          <w:bCs/>
          <w:i/>
          <w:iCs/>
          <w:lang w:val="en-US"/>
        </w:rPr>
        <w:t xml:space="preserve"> and credibility you will actually reply to the multiple complaints.</w:t>
      </w:r>
    </w:p>
    <w:p w14:paraId="37836DB3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</w:p>
    <w:p w14:paraId="48143695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lastRenderedPageBreak/>
        <w:t>None has been demonstrated so far by either yourself or the Mines Department.</w:t>
      </w:r>
    </w:p>
    <w:p w14:paraId="4A7EC1B4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</w:p>
    <w:p w14:paraId="7BD9EC7B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 xml:space="preserve"> </w:t>
      </w:r>
    </w:p>
    <w:p w14:paraId="72521F92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</w:p>
    <w:p w14:paraId="53920BAA" w14:textId="77777777" w:rsidR="000B498D" w:rsidRPr="000B498D" w:rsidRDefault="000B498D" w:rsidP="000B498D">
      <w:pPr>
        <w:spacing w:after="0"/>
        <w:rPr>
          <w:b/>
          <w:bCs/>
          <w:i/>
          <w:iCs/>
          <w:color w:val="0070C0"/>
          <w:lang w:val="en-US"/>
        </w:rPr>
      </w:pPr>
      <w:r w:rsidRPr="000B498D">
        <w:rPr>
          <w:b/>
          <w:bCs/>
          <w:i/>
          <w:iCs/>
          <w:color w:val="0070C0"/>
          <w:lang w:val="en-US"/>
        </w:rPr>
        <w:t>In my nearly 40 years since I started in the Coal Mines, this is by far the lowest the Mines Department and Mines Inspectorate have sunk.</w:t>
      </w:r>
    </w:p>
    <w:p w14:paraId="24D65AB1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</w:p>
    <w:p w14:paraId="2331367D" w14:textId="640721B1" w:rsidR="000B498D" w:rsidRPr="000B498D" w:rsidRDefault="000B498D" w:rsidP="000B498D">
      <w:pPr>
        <w:spacing w:after="0"/>
        <w:rPr>
          <w:b/>
          <w:bCs/>
          <w:i/>
          <w:iCs/>
          <w:color w:val="FF0000"/>
          <w:lang w:val="en-US"/>
        </w:rPr>
      </w:pPr>
      <w:r w:rsidRPr="000B498D">
        <w:rPr>
          <w:b/>
          <w:bCs/>
          <w:i/>
          <w:iCs/>
          <w:lang w:val="en-US"/>
        </w:rPr>
        <w:t xml:space="preserve"> </w:t>
      </w:r>
      <w:r w:rsidRPr="000B498D">
        <w:rPr>
          <w:b/>
          <w:bCs/>
          <w:i/>
          <w:iCs/>
          <w:color w:val="FF0000"/>
          <w:lang w:val="en-US"/>
        </w:rPr>
        <w:t xml:space="preserve">The Departmental and Inspectorate status is nothing more than apologists for Mining Company non-compliance resulting in injury, </w:t>
      </w:r>
      <w:proofErr w:type="gramStart"/>
      <w:r w:rsidRPr="000B498D">
        <w:rPr>
          <w:b/>
          <w:bCs/>
          <w:i/>
          <w:iCs/>
          <w:color w:val="FF0000"/>
          <w:lang w:val="en-US"/>
        </w:rPr>
        <w:t>illness</w:t>
      </w:r>
      <w:proofErr w:type="gramEnd"/>
      <w:r w:rsidRPr="000B498D">
        <w:rPr>
          <w:b/>
          <w:bCs/>
          <w:i/>
          <w:iCs/>
          <w:color w:val="FF0000"/>
          <w:lang w:val="en-US"/>
        </w:rPr>
        <w:t xml:space="preserve"> and death in the States Coal Mines</w:t>
      </w:r>
    </w:p>
    <w:p w14:paraId="32042876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</w:p>
    <w:p w14:paraId="7B1F1EA6" w14:textId="417B475D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 xml:space="preserve"> I repeat.</w:t>
      </w:r>
    </w:p>
    <w:p w14:paraId="5C76D333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</w:p>
    <w:p w14:paraId="5591267D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>The total absence of any reply leads me to the following conclusions.</w:t>
      </w:r>
    </w:p>
    <w:p w14:paraId="3C7E76E2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</w:p>
    <w:p w14:paraId="5AA37E0A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>1) My assumptions and complaints are correct.</w:t>
      </w:r>
    </w:p>
    <w:p w14:paraId="700940F9" w14:textId="2D0B7ECB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>2) The Department and you as Chief Inspector are too scared to reply to</w:t>
      </w:r>
      <w:r>
        <w:rPr>
          <w:b/>
          <w:bCs/>
          <w:i/>
          <w:iCs/>
          <w:lang w:val="en-US"/>
        </w:rPr>
        <w:t xml:space="preserve"> </w:t>
      </w:r>
      <w:r w:rsidRPr="000B498D">
        <w:rPr>
          <w:b/>
          <w:bCs/>
          <w:i/>
          <w:iCs/>
          <w:lang w:val="en-US"/>
        </w:rPr>
        <w:t>any of my complaints</w:t>
      </w:r>
    </w:p>
    <w:p w14:paraId="7D6950D0" w14:textId="422DEAC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>3) The Department and you as Chief Inspector are not fulfilling your</w:t>
      </w:r>
      <w:r>
        <w:rPr>
          <w:b/>
          <w:bCs/>
          <w:i/>
          <w:iCs/>
          <w:lang w:val="en-US"/>
        </w:rPr>
        <w:t xml:space="preserve"> </w:t>
      </w:r>
      <w:r w:rsidRPr="000B498D">
        <w:rPr>
          <w:b/>
          <w:bCs/>
          <w:i/>
          <w:iCs/>
          <w:lang w:val="en-US"/>
        </w:rPr>
        <w:t>Duties, Roles and Responsibilities.</w:t>
      </w:r>
    </w:p>
    <w:p w14:paraId="50E4AEE8" w14:textId="392E7F76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>4) The Department and you as Chief Inspector are knowingly allowing</w:t>
      </w:r>
      <w:r>
        <w:rPr>
          <w:b/>
          <w:bCs/>
          <w:i/>
          <w:iCs/>
          <w:lang w:val="en-US"/>
        </w:rPr>
        <w:t xml:space="preserve"> </w:t>
      </w:r>
      <w:r w:rsidRPr="000B498D">
        <w:rPr>
          <w:b/>
          <w:bCs/>
          <w:i/>
          <w:iCs/>
          <w:lang w:val="en-US"/>
        </w:rPr>
        <w:t>blatant Non-Compliance to the Coal Mining Act and Regulations to</w:t>
      </w:r>
      <w:r>
        <w:rPr>
          <w:b/>
          <w:bCs/>
          <w:i/>
          <w:iCs/>
          <w:lang w:val="en-US"/>
        </w:rPr>
        <w:t xml:space="preserve"> </w:t>
      </w:r>
      <w:r w:rsidRPr="000B498D">
        <w:rPr>
          <w:b/>
          <w:bCs/>
          <w:i/>
          <w:iCs/>
          <w:lang w:val="en-US"/>
        </w:rPr>
        <w:t>continue</w:t>
      </w:r>
    </w:p>
    <w:p w14:paraId="7B7D9B4D" w14:textId="594E679F" w:rsid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>5) The Department and you as Chief Inspector are knowingly increasing</w:t>
      </w:r>
      <w:r>
        <w:rPr>
          <w:b/>
          <w:bCs/>
          <w:i/>
          <w:iCs/>
          <w:lang w:val="en-US"/>
        </w:rPr>
        <w:t xml:space="preserve"> </w:t>
      </w:r>
      <w:r w:rsidRPr="000B498D">
        <w:rPr>
          <w:b/>
          <w:bCs/>
          <w:i/>
          <w:iCs/>
          <w:lang w:val="en-US"/>
        </w:rPr>
        <w:t>the Safety and Health Risks to Coal Mine Workers and the General Public.</w:t>
      </w:r>
    </w:p>
    <w:p w14:paraId="2FEA2DE2" w14:textId="45EEF8E3" w:rsidR="000B498D" w:rsidRDefault="000B498D" w:rsidP="000B498D">
      <w:pPr>
        <w:spacing w:after="0"/>
        <w:rPr>
          <w:b/>
          <w:bCs/>
          <w:i/>
          <w:iCs/>
          <w:lang w:val="en-US"/>
        </w:rPr>
      </w:pPr>
    </w:p>
    <w:p w14:paraId="71A32299" w14:textId="77777777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 xml:space="preserve">Yours </w:t>
      </w:r>
      <w:proofErr w:type="gramStart"/>
      <w:r w:rsidRPr="000B498D">
        <w:rPr>
          <w:b/>
          <w:bCs/>
          <w:i/>
          <w:iCs/>
          <w:lang w:val="en-US"/>
        </w:rPr>
        <w:t>In</w:t>
      </w:r>
      <w:proofErr w:type="gramEnd"/>
      <w:r w:rsidRPr="000B498D">
        <w:rPr>
          <w:b/>
          <w:bCs/>
          <w:i/>
          <w:iCs/>
          <w:lang w:val="en-US"/>
        </w:rPr>
        <w:t xml:space="preserve"> Safety</w:t>
      </w:r>
    </w:p>
    <w:p w14:paraId="7BCF08BC" w14:textId="1A7337C1" w:rsidR="000B498D" w:rsidRPr="000B498D" w:rsidRDefault="000B498D" w:rsidP="000B498D">
      <w:pPr>
        <w:spacing w:after="0"/>
        <w:rPr>
          <w:b/>
          <w:bCs/>
          <w:i/>
          <w:iCs/>
          <w:lang w:val="en-US"/>
        </w:rPr>
      </w:pPr>
      <w:r w:rsidRPr="000B498D">
        <w:rPr>
          <w:b/>
          <w:bCs/>
          <w:i/>
          <w:iCs/>
          <w:lang w:val="en-US"/>
        </w:rPr>
        <w:t>Stuart Vaccaneo</w:t>
      </w:r>
    </w:p>
    <w:p w14:paraId="2BB530D4" w14:textId="6D422685" w:rsidR="000B498D" w:rsidRDefault="000B498D" w:rsidP="001930E4">
      <w:pPr>
        <w:rPr>
          <w:color w:val="000000" w:themeColor="text1"/>
          <w:lang w:val="en-US"/>
        </w:rPr>
      </w:pPr>
    </w:p>
    <w:p w14:paraId="1DCCB554" w14:textId="0374A9F7" w:rsidR="000B498D" w:rsidRDefault="000B498D" w:rsidP="001930E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My ever-growing fears prior to the events at North Goonyella in 2018 and the visible efforts and attitudes of the Mines Inspectors proved correct.</w:t>
      </w:r>
    </w:p>
    <w:p w14:paraId="7BF0A820" w14:textId="1C6C5889" w:rsidR="008178C2" w:rsidRPr="008178C2" w:rsidRDefault="008178C2" w:rsidP="001930E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From the evidence presented at the Grosvenor Inquiry at least Grosvenor Mine was having a great deal with complying on a regular and nearly predictable basis.</w:t>
      </w:r>
    </w:p>
    <w:p w14:paraId="283AD56B" w14:textId="63F83833" w:rsidR="001930E4" w:rsidRDefault="001930E4" w:rsidP="00B6791D">
      <w:pPr>
        <w:rPr>
          <w:lang w:val="en-US"/>
        </w:rPr>
      </w:pPr>
      <w:r w:rsidRPr="001930E4">
        <w:rPr>
          <w:lang w:val="en-US"/>
        </w:rPr>
        <w:t xml:space="preserve">Mr Rowlands Report deals with only one of the Regulations </w:t>
      </w:r>
      <w:r w:rsidR="008D7E78">
        <w:rPr>
          <w:lang w:val="en-US"/>
        </w:rPr>
        <w:t xml:space="preserve">and in particular only one of its </w:t>
      </w:r>
      <w:proofErr w:type="gramStart"/>
      <w:r w:rsidR="008D7E78">
        <w:rPr>
          <w:lang w:val="en-US"/>
        </w:rPr>
        <w:t>requirement</w:t>
      </w:r>
      <w:proofErr w:type="gramEnd"/>
      <w:r w:rsidR="008D7E78">
        <w:rPr>
          <w:lang w:val="en-US"/>
        </w:rPr>
        <w:t xml:space="preserve"> in particular, </w:t>
      </w:r>
      <w:r w:rsidRPr="001930E4">
        <w:rPr>
          <w:lang w:val="en-US"/>
        </w:rPr>
        <w:t>that ha</w:t>
      </w:r>
      <w:r w:rsidR="008D7E78">
        <w:rPr>
          <w:lang w:val="en-US"/>
        </w:rPr>
        <w:t>d</w:t>
      </w:r>
      <w:r w:rsidRPr="001930E4">
        <w:rPr>
          <w:lang w:val="en-US"/>
        </w:rPr>
        <w:t xml:space="preserve"> been subject</w:t>
      </w:r>
      <w:r w:rsidR="008D7E78">
        <w:rPr>
          <w:lang w:val="en-US"/>
        </w:rPr>
        <w:t xml:space="preserve"> change due</w:t>
      </w:r>
      <w:r w:rsidRPr="001930E4">
        <w:rPr>
          <w:lang w:val="en-US"/>
        </w:rPr>
        <w:t xml:space="preserve"> to</w:t>
      </w:r>
      <w:r w:rsidR="008D7E78">
        <w:rPr>
          <w:lang w:val="en-US"/>
        </w:rPr>
        <w:t xml:space="preserve"> the </w:t>
      </w:r>
      <w:r w:rsidRPr="001930E4">
        <w:rPr>
          <w:lang w:val="en-US"/>
        </w:rPr>
        <w:t>amendment that came into force on January 6</w:t>
      </w:r>
      <w:r w:rsidRPr="001930E4">
        <w:rPr>
          <w:vertAlign w:val="superscript"/>
          <w:lang w:val="en-US"/>
        </w:rPr>
        <w:t>th</w:t>
      </w:r>
      <w:r w:rsidRPr="001930E4">
        <w:rPr>
          <w:lang w:val="en-US"/>
        </w:rPr>
        <w:t xml:space="preserve"> 2020</w:t>
      </w:r>
      <w:r w:rsidR="008178C2">
        <w:rPr>
          <w:lang w:val="en-US"/>
        </w:rPr>
        <w:t>.</w:t>
      </w:r>
    </w:p>
    <w:p w14:paraId="01474A46" w14:textId="056B0F95" w:rsidR="008D7E78" w:rsidRDefault="008178C2" w:rsidP="00B6791D">
      <w:pPr>
        <w:rPr>
          <w:lang w:val="en-US"/>
        </w:rPr>
      </w:pPr>
      <w:r>
        <w:rPr>
          <w:lang w:val="en-US"/>
        </w:rPr>
        <w:t xml:space="preserve">Regulation 344 is or should be a matter of great relevance and importance to the Grosvenor Board of Inquiry and deals directly with the requirements assigned to all Ventilation Officers in Qld Underground Coal Mines. </w:t>
      </w:r>
    </w:p>
    <w:p w14:paraId="774167DF" w14:textId="34823FE1" w:rsidR="008D7E78" w:rsidRDefault="008D7E78" w:rsidP="00B6791D">
      <w:pPr>
        <w:rPr>
          <w:b/>
          <w:bCs/>
          <w:i/>
          <w:iCs/>
          <w:color w:val="0070C0"/>
          <w:lang w:val="en-US"/>
        </w:rPr>
      </w:pPr>
      <w:r w:rsidRPr="008D7E78">
        <w:rPr>
          <w:b/>
          <w:bCs/>
          <w:i/>
          <w:iCs/>
          <w:color w:val="0070C0"/>
          <w:lang w:val="en-US"/>
        </w:rPr>
        <w:t xml:space="preserve">344 (1) The ventilation officer for an underground mine </w:t>
      </w:r>
      <w:r w:rsidRPr="008D7E78">
        <w:rPr>
          <w:b/>
          <w:bCs/>
          <w:i/>
          <w:iCs/>
          <w:color w:val="FF0000"/>
          <w:lang w:val="en-US"/>
        </w:rPr>
        <w:t xml:space="preserve">must ensure </w:t>
      </w:r>
      <w:r w:rsidRPr="008D7E78">
        <w:rPr>
          <w:b/>
          <w:bCs/>
          <w:i/>
          <w:iCs/>
          <w:color w:val="0070C0"/>
          <w:lang w:val="en-US"/>
        </w:rPr>
        <w:t>the mine’s ventilation system provides for the following—</w:t>
      </w:r>
    </w:p>
    <w:p w14:paraId="03D97A47" w14:textId="1BDF168D" w:rsidR="008D7E78" w:rsidRDefault="008D7E78" w:rsidP="00B6791D">
      <w:pPr>
        <w:rPr>
          <w:b/>
          <w:bCs/>
          <w:i/>
          <w:iCs/>
          <w:color w:val="0070C0"/>
          <w:lang w:val="en-US"/>
        </w:rPr>
      </w:pPr>
      <w:r w:rsidRPr="008D7E78">
        <w:rPr>
          <w:b/>
          <w:bCs/>
          <w:i/>
          <w:iCs/>
          <w:color w:val="0070C0"/>
          <w:lang w:val="en-US"/>
        </w:rPr>
        <w:t>(3)</w:t>
      </w:r>
      <w:r w:rsidRPr="008D7E78">
        <w:rPr>
          <w:b/>
          <w:bCs/>
          <w:i/>
          <w:iCs/>
          <w:color w:val="0070C0"/>
          <w:lang w:val="en-US"/>
        </w:rPr>
        <w:tab/>
        <w:t xml:space="preserve">The controlled ventilation for </w:t>
      </w:r>
      <w:r w:rsidRPr="008D7E78">
        <w:rPr>
          <w:b/>
          <w:bCs/>
          <w:i/>
          <w:iCs/>
          <w:color w:val="FF0000"/>
          <w:lang w:val="en-US"/>
        </w:rPr>
        <w:t xml:space="preserve">a working place mentioned in subsection (1)(b)(ii) or (iii) </w:t>
      </w:r>
      <w:r w:rsidRPr="008D7E78">
        <w:rPr>
          <w:b/>
          <w:bCs/>
          <w:i/>
          <w:iCs/>
          <w:lang w:val="en-US"/>
        </w:rPr>
        <w:t xml:space="preserve">must </w:t>
      </w:r>
      <w:r w:rsidRPr="008D7E78">
        <w:rPr>
          <w:b/>
          <w:bCs/>
          <w:i/>
          <w:iCs/>
          <w:color w:val="FF0000"/>
          <w:lang w:val="en-US"/>
        </w:rPr>
        <w:t xml:space="preserve">provide for a ventilation current of an average velocity of </w:t>
      </w:r>
      <w:r w:rsidRPr="008D7E78">
        <w:rPr>
          <w:b/>
          <w:bCs/>
          <w:i/>
          <w:iCs/>
          <w:color w:val="0070C0"/>
          <w:lang w:val="en-US"/>
        </w:rPr>
        <w:t xml:space="preserve">at </w:t>
      </w:r>
      <w:r w:rsidRPr="008D7E78">
        <w:rPr>
          <w:b/>
          <w:bCs/>
          <w:i/>
          <w:iCs/>
          <w:color w:val="FF0000"/>
          <w:lang w:val="en-US"/>
        </w:rPr>
        <w:t xml:space="preserve">least 0.3m/s, </w:t>
      </w:r>
      <w:r w:rsidRPr="008D7E78">
        <w:rPr>
          <w:b/>
          <w:bCs/>
          <w:i/>
          <w:iCs/>
          <w:color w:val="0070C0"/>
          <w:lang w:val="en-US"/>
        </w:rPr>
        <w:t>measured across the cross-sectional area of the roadway in the working place.</w:t>
      </w:r>
    </w:p>
    <w:p w14:paraId="01F5C8C5" w14:textId="74B5EC9A" w:rsidR="008D7E78" w:rsidRPr="008D7E78" w:rsidRDefault="008D7E78" w:rsidP="00B6791D">
      <w:pPr>
        <w:rPr>
          <w:b/>
          <w:bCs/>
          <w:lang w:val="en-US"/>
        </w:rPr>
      </w:pPr>
      <w:r w:rsidRPr="008D7E78">
        <w:rPr>
          <w:b/>
          <w:bCs/>
          <w:lang w:val="en-US"/>
        </w:rPr>
        <w:t>There are a number of other parts of Regulation that directly apply to the events at Grosvenor Mine on the 6</w:t>
      </w:r>
      <w:r w:rsidRPr="008D7E78">
        <w:rPr>
          <w:b/>
          <w:bCs/>
          <w:vertAlign w:val="superscript"/>
          <w:lang w:val="en-US"/>
        </w:rPr>
        <w:t>th</w:t>
      </w:r>
      <w:r w:rsidRPr="008D7E78">
        <w:rPr>
          <w:b/>
          <w:bCs/>
          <w:lang w:val="en-US"/>
        </w:rPr>
        <w:t xml:space="preserve"> of May </w:t>
      </w:r>
      <w:proofErr w:type="gramStart"/>
      <w:r w:rsidRPr="008D7E78">
        <w:rPr>
          <w:b/>
          <w:bCs/>
          <w:lang w:val="en-US"/>
        </w:rPr>
        <w:t>2020</w:t>
      </w:r>
      <w:proofErr w:type="gramEnd"/>
    </w:p>
    <w:p w14:paraId="4B598A96" w14:textId="0A7F6826" w:rsidR="008178C2" w:rsidRDefault="008178C2" w:rsidP="00B6791D">
      <w:pPr>
        <w:rPr>
          <w:lang w:val="en-US"/>
        </w:rPr>
      </w:pPr>
      <w:r>
        <w:rPr>
          <w:lang w:val="en-US"/>
        </w:rPr>
        <w:lastRenderedPageBreak/>
        <w:t xml:space="preserve">This includes </w:t>
      </w:r>
      <w:r w:rsidRPr="008178C2">
        <w:rPr>
          <w:b/>
          <w:bCs/>
          <w:color w:val="FF0000"/>
          <w:lang w:val="en-US"/>
        </w:rPr>
        <w:t>flammable gas in ERZ1 Zones</w:t>
      </w:r>
      <w:r w:rsidRPr="008178C2">
        <w:rPr>
          <w:color w:val="FF0000"/>
          <w:lang w:val="en-US"/>
        </w:rPr>
        <w:t xml:space="preserve"> </w:t>
      </w:r>
      <w:r>
        <w:rPr>
          <w:lang w:val="en-US"/>
        </w:rPr>
        <w:t xml:space="preserve">which are the longwall and development production faces. </w:t>
      </w:r>
    </w:p>
    <w:p w14:paraId="54CB4362" w14:textId="69F42389" w:rsidR="008178C2" w:rsidRPr="008178C2" w:rsidRDefault="008178C2" w:rsidP="00B6791D">
      <w:pPr>
        <w:rPr>
          <w:lang w:val="en-US"/>
        </w:rPr>
      </w:pPr>
      <w:r>
        <w:rPr>
          <w:lang w:val="en-US"/>
        </w:rPr>
        <w:t>The parts of the Regulation that appear most pertinent to the Grosvenor Mine Inquiry are.</w:t>
      </w:r>
    </w:p>
    <w:p w14:paraId="6EA4F769" w14:textId="77777777" w:rsidR="008178C2" w:rsidRDefault="008178C2" w:rsidP="00B6791D">
      <w:pPr>
        <w:rPr>
          <w:b/>
          <w:bCs/>
          <w:lang w:val="en-US"/>
        </w:rPr>
      </w:pPr>
    </w:p>
    <w:p w14:paraId="7397FA3E" w14:textId="2B64A24E" w:rsidR="001930E4" w:rsidRPr="001930E4" w:rsidRDefault="008178C2" w:rsidP="001930E4">
      <w:pPr>
        <w:rPr>
          <w:b/>
          <w:bCs/>
          <w:i/>
          <w:iCs/>
          <w:color w:val="0070C0"/>
          <w:lang w:val="en-US"/>
        </w:rPr>
      </w:pPr>
      <w:r>
        <w:rPr>
          <w:b/>
          <w:bCs/>
          <w:i/>
          <w:iCs/>
          <w:color w:val="0070C0"/>
          <w:lang w:val="en-US"/>
        </w:rPr>
        <w:t>3</w:t>
      </w:r>
      <w:r w:rsidR="001930E4" w:rsidRPr="001930E4">
        <w:rPr>
          <w:b/>
          <w:bCs/>
          <w:i/>
          <w:iCs/>
          <w:color w:val="0070C0"/>
          <w:lang w:val="en-US"/>
        </w:rPr>
        <w:t>44</w:t>
      </w:r>
      <w:r w:rsidR="001930E4" w:rsidRPr="001930E4">
        <w:rPr>
          <w:b/>
          <w:bCs/>
          <w:i/>
          <w:iCs/>
          <w:color w:val="0070C0"/>
          <w:lang w:val="en-US"/>
        </w:rPr>
        <w:tab/>
        <w:t xml:space="preserve">Other things for which ventilation system must </w:t>
      </w:r>
      <w:proofErr w:type="gramStart"/>
      <w:r w:rsidR="001930E4" w:rsidRPr="001930E4">
        <w:rPr>
          <w:b/>
          <w:bCs/>
          <w:i/>
          <w:iCs/>
          <w:color w:val="0070C0"/>
          <w:lang w:val="en-US"/>
        </w:rPr>
        <w:t>provide</w:t>
      </w:r>
      <w:proofErr w:type="gramEnd"/>
    </w:p>
    <w:p w14:paraId="28680460" w14:textId="77777777" w:rsidR="001930E4" w:rsidRPr="001930E4" w:rsidRDefault="001930E4" w:rsidP="001930E4">
      <w:pPr>
        <w:rPr>
          <w:b/>
          <w:bCs/>
          <w:i/>
          <w:iCs/>
          <w:color w:val="0070C0"/>
          <w:lang w:val="en-US"/>
        </w:rPr>
      </w:pPr>
      <w:r w:rsidRPr="001930E4">
        <w:rPr>
          <w:b/>
          <w:bCs/>
          <w:i/>
          <w:iCs/>
          <w:color w:val="0070C0"/>
          <w:lang w:val="en-US"/>
        </w:rPr>
        <w:t xml:space="preserve">(1) The </w:t>
      </w:r>
      <w:r w:rsidRPr="001930E4">
        <w:rPr>
          <w:b/>
          <w:bCs/>
          <w:i/>
          <w:iCs/>
          <w:color w:val="FF0000"/>
          <w:lang w:val="en-US"/>
        </w:rPr>
        <w:t xml:space="preserve">ventilation officer </w:t>
      </w:r>
      <w:r w:rsidRPr="001930E4">
        <w:rPr>
          <w:b/>
          <w:bCs/>
          <w:i/>
          <w:iCs/>
          <w:color w:val="0070C0"/>
          <w:lang w:val="en-US"/>
        </w:rPr>
        <w:t xml:space="preserve">for an underground mine </w:t>
      </w:r>
      <w:r w:rsidRPr="001930E4">
        <w:rPr>
          <w:b/>
          <w:bCs/>
          <w:i/>
          <w:iCs/>
          <w:color w:val="FF0000"/>
          <w:lang w:val="en-US"/>
        </w:rPr>
        <w:t xml:space="preserve">must ensure </w:t>
      </w:r>
      <w:r w:rsidRPr="001930E4">
        <w:rPr>
          <w:b/>
          <w:bCs/>
          <w:i/>
          <w:iCs/>
          <w:color w:val="0070C0"/>
          <w:lang w:val="en-US"/>
        </w:rPr>
        <w:t>the mine’s ventilation system provides for the following—</w:t>
      </w:r>
    </w:p>
    <w:p w14:paraId="397CA76C" w14:textId="77777777" w:rsidR="001930E4" w:rsidRPr="001930E4" w:rsidRDefault="001930E4" w:rsidP="001930E4">
      <w:pPr>
        <w:rPr>
          <w:b/>
          <w:bCs/>
          <w:i/>
          <w:iCs/>
          <w:color w:val="0070C0"/>
          <w:lang w:val="en-US"/>
        </w:rPr>
      </w:pPr>
      <w:r w:rsidRPr="001930E4">
        <w:rPr>
          <w:b/>
          <w:bCs/>
          <w:i/>
          <w:iCs/>
          <w:color w:val="0070C0"/>
          <w:lang w:val="en-US"/>
        </w:rPr>
        <w:t>(a)</w:t>
      </w:r>
      <w:r w:rsidRPr="001930E4">
        <w:rPr>
          <w:b/>
          <w:bCs/>
          <w:i/>
          <w:iCs/>
          <w:color w:val="0070C0"/>
          <w:lang w:val="en-US"/>
        </w:rPr>
        <w:tab/>
      </w:r>
      <w:proofErr w:type="spellStart"/>
      <w:r w:rsidRPr="001930E4">
        <w:rPr>
          <w:b/>
          <w:bCs/>
          <w:i/>
          <w:iCs/>
          <w:color w:val="0070C0"/>
          <w:lang w:val="en-US"/>
        </w:rPr>
        <w:t>minimising</w:t>
      </w:r>
      <w:proofErr w:type="spellEnd"/>
      <w:r w:rsidRPr="001930E4">
        <w:rPr>
          <w:b/>
          <w:bCs/>
          <w:i/>
          <w:iCs/>
          <w:color w:val="0070C0"/>
          <w:lang w:val="en-US"/>
        </w:rPr>
        <w:t xml:space="preserve">, within acceptable limits, the layering and accumulation of noxious and </w:t>
      </w:r>
      <w:r w:rsidRPr="001930E4">
        <w:rPr>
          <w:b/>
          <w:bCs/>
          <w:i/>
          <w:iCs/>
          <w:color w:val="FF0000"/>
          <w:lang w:val="en-US"/>
        </w:rPr>
        <w:t>flammable gas in each place where controlled ventilation is required under paragraph (b</w:t>
      </w:r>
      <w:proofErr w:type="gramStart"/>
      <w:r w:rsidRPr="001930E4">
        <w:rPr>
          <w:b/>
          <w:bCs/>
          <w:i/>
          <w:iCs/>
          <w:color w:val="FF0000"/>
          <w:lang w:val="en-US"/>
        </w:rPr>
        <w:t>);</w:t>
      </w:r>
      <w:proofErr w:type="gramEnd"/>
    </w:p>
    <w:p w14:paraId="735E1EFC" w14:textId="7FBA4383" w:rsidR="001930E4" w:rsidRDefault="001930E4" w:rsidP="001930E4">
      <w:pPr>
        <w:rPr>
          <w:b/>
          <w:bCs/>
          <w:i/>
          <w:iCs/>
          <w:color w:val="0070C0"/>
          <w:lang w:val="en-US"/>
        </w:rPr>
      </w:pPr>
      <w:r w:rsidRPr="001930E4">
        <w:rPr>
          <w:b/>
          <w:bCs/>
          <w:i/>
          <w:iCs/>
          <w:color w:val="0070C0"/>
          <w:lang w:val="en-US"/>
        </w:rPr>
        <w:t>(b)</w:t>
      </w:r>
      <w:r w:rsidRPr="001930E4">
        <w:rPr>
          <w:b/>
          <w:bCs/>
          <w:i/>
          <w:iCs/>
          <w:color w:val="0070C0"/>
          <w:lang w:val="en-US"/>
        </w:rPr>
        <w:tab/>
      </w:r>
      <w:r w:rsidRPr="001930E4">
        <w:rPr>
          <w:b/>
          <w:bCs/>
          <w:i/>
          <w:iCs/>
          <w:color w:val="FF0000"/>
          <w:lang w:val="en-US"/>
        </w:rPr>
        <w:t>controlled ventilation</w:t>
      </w:r>
      <w:r w:rsidRPr="001930E4">
        <w:rPr>
          <w:b/>
          <w:bCs/>
          <w:i/>
          <w:iCs/>
          <w:color w:val="0070C0"/>
          <w:lang w:val="en-US"/>
        </w:rPr>
        <w:t>—</w:t>
      </w:r>
    </w:p>
    <w:p w14:paraId="6583167E" w14:textId="77777777" w:rsidR="008D7E78" w:rsidRPr="008D7E78" w:rsidRDefault="008D7E78" w:rsidP="008D7E78">
      <w:pPr>
        <w:rPr>
          <w:b/>
          <w:bCs/>
          <w:i/>
          <w:iCs/>
          <w:color w:val="0070C0"/>
          <w:lang w:val="en-US"/>
        </w:rPr>
      </w:pPr>
      <w:r w:rsidRPr="008D7E78">
        <w:rPr>
          <w:b/>
          <w:bCs/>
          <w:i/>
          <w:iCs/>
          <w:color w:val="0070C0"/>
          <w:lang w:val="en-US"/>
        </w:rPr>
        <w:t>(</w:t>
      </w:r>
      <w:proofErr w:type="spellStart"/>
      <w:r w:rsidRPr="008D7E78">
        <w:rPr>
          <w:b/>
          <w:bCs/>
          <w:i/>
          <w:iCs/>
          <w:color w:val="0070C0"/>
          <w:lang w:val="en-US"/>
        </w:rPr>
        <w:t>i</w:t>
      </w:r>
      <w:proofErr w:type="spellEnd"/>
      <w:r w:rsidRPr="008D7E78">
        <w:rPr>
          <w:b/>
          <w:bCs/>
          <w:i/>
          <w:iCs/>
          <w:color w:val="0070C0"/>
          <w:lang w:val="en-US"/>
        </w:rPr>
        <w:t>) in each place used by a person for normal work or travel, other than a place where an inspection mentioned in section 307 is being carried out and no-one else is working; and</w:t>
      </w:r>
    </w:p>
    <w:p w14:paraId="7102C539" w14:textId="77777777" w:rsidR="008D7E78" w:rsidRPr="008D7E78" w:rsidRDefault="008D7E78" w:rsidP="008D7E78">
      <w:pPr>
        <w:rPr>
          <w:b/>
          <w:bCs/>
          <w:i/>
          <w:iCs/>
          <w:color w:val="0070C0"/>
          <w:lang w:val="en-US"/>
        </w:rPr>
      </w:pPr>
      <w:r w:rsidRPr="008D7E78">
        <w:rPr>
          <w:b/>
          <w:bCs/>
          <w:i/>
          <w:iCs/>
          <w:color w:val="0070C0"/>
          <w:lang w:val="en-US"/>
        </w:rPr>
        <w:t>(ii)</w:t>
      </w:r>
      <w:r w:rsidRPr="008D7E78">
        <w:rPr>
          <w:b/>
          <w:bCs/>
          <w:i/>
          <w:iCs/>
          <w:color w:val="0070C0"/>
          <w:lang w:val="en-US"/>
        </w:rPr>
        <w:tab/>
      </w:r>
      <w:r w:rsidRPr="008D7E78">
        <w:rPr>
          <w:b/>
          <w:bCs/>
          <w:i/>
          <w:iCs/>
          <w:lang w:val="en-US"/>
        </w:rPr>
        <w:t>in each standing working place that is on the intake side of a working place</w:t>
      </w:r>
      <w:r w:rsidRPr="008D7E78">
        <w:rPr>
          <w:b/>
          <w:bCs/>
          <w:i/>
          <w:iCs/>
          <w:color w:val="0070C0"/>
          <w:lang w:val="en-US"/>
        </w:rPr>
        <w:t>; and</w:t>
      </w:r>
    </w:p>
    <w:p w14:paraId="125519AA" w14:textId="77777777" w:rsidR="008D7E78" w:rsidRPr="008D7E78" w:rsidRDefault="008D7E78" w:rsidP="008D7E78">
      <w:pPr>
        <w:rPr>
          <w:b/>
          <w:bCs/>
          <w:i/>
          <w:iCs/>
          <w:color w:val="0070C0"/>
          <w:lang w:val="en-US"/>
        </w:rPr>
      </w:pPr>
      <w:r w:rsidRPr="008D7E78">
        <w:rPr>
          <w:b/>
          <w:bCs/>
          <w:i/>
          <w:iCs/>
          <w:color w:val="0070C0"/>
          <w:lang w:val="en-US"/>
        </w:rPr>
        <w:t>(iii)</w:t>
      </w:r>
      <w:r w:rsidRPr="008D7E78">
        <w:rPr>
          <w:b/>
          <w:bCs/>
          <w:i/>
          <w:iCs/>
          <w:color w:val="0070C0"/>
          <w:lang w:val="en-US"/>
        </w:rPr>
        <w:tab/>
      </w:r>
      <w:r w:rsidRPr="008D7E78">
        <w:rPr>
          <w:b/>
          <w:bCs/>
          <w:i/>
          <w:iCs/>
          <w:color w:val="FF0000"/>
          <w:lang w:val="en-US"/>
        </w:rPr>
        <w:t>in each working place in an ERZ1;(</w:t>
      </w:r>
      <w:r w:rsidRPr="008D7E78">
        <w:rPr>
          <w:b/>
          <w:bCs/>
          <w:i/>
          <w:iCs/>
          <w:color w:val="0070C0"/>
          <w:lang w:val="en-US"/>
        </w:rPr>
        <w:t>c) at least—</w:t>
      </w:r>
    </w:p>
    <w:p w14:paraId="65C64F45" w14:textId="77777777" w:rsidR="008D7E78" w:rsidRPr="008D7E78" w:rsidRDefault="008D7E78" w:rsidP="008D7E78">
      <w:pPr>
        <w:rPr>
          <w:b/>
          <w:bCs/>
          <w:i/>
          <w:iCs/>
          <w:color w:val="0070C0"/>
          <w:lang w:val="en-US"/>
        </w:rPr>
      </w:pPr>
      <w:r w:rsidRPr="008D7E78">
        <w:rPr>
          <w:b/>
          <w:bCs/>
          <w:i/>
          <w:iCs/>
          <w:color w:val="0070C0"/>
          <w:lang w:val="en-US"/>
        </w:rPr>
        <w:t>(</w:t>
      </w:r>
      <w:proofErr w:type="spellStart"/>
      <w:r w:rsidRPr="008D7E78">
        <w:rPr>
          <w:b/>
          <w:bCs/>
          <w:i/>
          <w:iCs/>
          <w:color w:val="0070C0"/>
          <w:lang w:val="en-US"/>
        </w:rPr>
        <w:t>i</w:t>
      </w:r>
      <w:proofErr w:type="spellEnd"/>
      <w:r w:rsidRPr="008D7E78">
        <w:rPr>
          <w:b/>
          <w:bCs/>
          <w:i/>
          <w:iCs/>
          <w:color w:val="0070C0"/>
          <w:lang w:val="en-US"/>
        </w:rPr>
        <w:t>)</w:t>
      </w:r>
      <w:r w:rsidRPr="008D7E78">
        <w:rPr>
          <w:b/>
          <w:bCs/>
          <w:i/>
          <w:iCs/>
          <w:color w:val="0070C0"/>
          <w:lang w:val="en-US"/>
        </w:rPr>
        <w:tab/>
        <w:t xml:space="preserve">1 entry to each working part of the mine to conduct intake air to the </w:t>
      </w:r>
      <w:proofErr w:type="gramStart"/>
      <w:r w:rsidRPr="008D7E78">
        <w:rPr>
          <w:b/>
          <w:bCs/>
          <w:i/>
          <w:iCs/>
          <w:color w:val="0070C0"/>
          <w:lang w:val="en-US"/>
        </w:rPr>
        <w:t>part;</w:t>
      </w:r>
      <w:proofErr w:type="gramEnd"/>
      <w:r w:rsidRPr="008D7E78">
        <w:rPr>
          <w:b/>
          <w:bCs/>
          <w:i/>
          <w:iCs/>
          <w:color w:val="0070C0"/>
          <w:lang w:val="en-US"/>
        </w:rPr>
        <w:t xml:space="preserve"> and</w:t>
      </w:r>
    </w:p>
    <w:p w14:paraId="03DBF2F8" w14:textId="77777777" w:rsidR="008D7E78" w:rsidRPr="008D7E78" w:rsidRDefault="008D7E78" w:rsidP="008D7E78">
      <w:pPr>
        <w:rPr>
          <w:b/>
          <w:bCs/>
          <w:i/>
          <w:iCs/>
          <w:color w:val="0070C0"/>
          <w:lang w:val="en-US"/>
        </w:rPr>
      </w:pPr>
      <w:r w:rsidRPr="008D7E78">
        <w:rPr>
          <w:b/>
          <w:bCs/>
          <w:i/>
          <w:iCs/>
          <w:color w:val="0070C0"/>
          <w:lang w:val="en-US"/>
        </w:rPr>
        <w:t>(ii)</w:t>
      </w:r>
      <w:r w:rsidRPr="008D7E78">
        <w:rPr>
          <w:b/>
          <w:bCs/>
          <w:i/>
          <w:iCs/>
          <w:color w:val="0070C0"/>
          <w:lang w:val="en-US"/>
        </w:rPr>
        <w:tab/>
        <w:t xml:space="preserve">1 entry to each working part of the mine to conduct return air from the </w:t>
      </w:r>
      <w:proofErr w:type="gramStart"/>
      <w:r w:rsidRPr="008D7E78">
        <w:rPr>
          <w:b/>
          <w:bCs/>
          <w:i/>
          <w:iCs/>
          <w:color w:val="0070C0"/>
          <w:lang w:val="en-US"/>
        </w:rPr>
        <w:t>part;</w:t>
      </w:r>
      <w:proofErr w:type="gramEnd"/>
    </w:p>
    <w:p w14:paraId="2804D2F6" w14:textId="77777777" w:rsidR="008D7E78" w:rsidRPr="008D7E78" w:rsidRDefault="008D7E78" w:rsidP="008D7E78">
      <w:pPr>
        <w:rPr>
          <w:b/>
          <w:bCs/>
          <w:i/>
          <w:iCs/>
          <w:color w:val="0070C0"/>
          <w:lang w:val="en-US"/>
        </w:rPr>
      </w:pPr>
      <w:r w:rsidRPr="008D7E78">
        <w:rPr>
          <w:b/>
          <w:bCs/>
          <w:i/>
          <w:iCs/>
          <w:color w:val="0070C0"/>
          <w:lang w:val="en-US"/>
        </w:rPr>
        <w:t>(d) monitoring and recording the concentration of atmospheric contaminants in each place mentioned in paragraph (b).</w:t>
      </w:r>
    </w:p>
    <w:p w14:paraId="5C1DEA0D" w14:textId="77777777" w:rsidR="008D7E78" w:rsidRPr="008D7E78" w:rsidRDefault="008D7E78" w:rsidP="008D7E78">
      <w:pPr>
        <w:rPr>
          <w:b/>
          <w:bCs/>
          <w:i/>
          <w:iCs/>
          <w:color w:val="FF0000"/>
          <w:lang w:val="en-US"/>
        </w:rPr>
      </w:pPr>
      <w:r w:rsidRPr="008D7E78">
        <w:rPr>
          <w:b/>
          <w:bCs/>
          <w:i/>
          <w:iCs/>
          <w:color w:val="0070C0"/>
          <w:lang w:val="en-US"/>
        </w:rPr>
        <w:t>(2)</w:t>
      </w:r>
      <w:r w:rsidRPr="008D7E78">
        <w:rPr>
          <w:b/>
          <w:bCs/>
          <w:i/>
          <w:iCs/>
          <w:color w:val="0070C0"/>
          <w:lang w:val="en-US"/>
        </w:rPr>
        <w:tab/>
      </w:r>
      <w:r w:rsidRPr="008D7E78">
        <w:rPr>
          <w:b/>
          <w:bCs/>
          <w:i/>
          <w:iCs/>
          <w:color w:val="FF0000"/>
          <w:lang w:val="en-US"/>
        </w:rPr>
        <w:t>Subsection (1)(a) does not apply when there is a sudden, temporary increase in the general body concentration of methane to more than 2.5% and the ventilation system is capable of quickly reducing the methane concentration to not more than 2.5%.</w:t>
      </w:r>
    </w:p>
    <w:p w14:paraId="02A8E7E4" w14:textId="77777777" w:rsidR="008D7E78" w:rsidRPr="008D7E78" w:rsidRDefault="008D7E78" w:rsidP="008D7E78">
      <w:pPr>
        <w:rPr>
          <w:b/>
          <w:bCs/>
          <w:i/>
          <w:iCs/>
          <w:color w:val="FF0000"/>
          <w:lang w:val="en-US"/>
        </w:rPr>
      </w:pPr>
      <w:r w:rsidRPr="008D7E78">
        <w:rPr>
          <w:b/>
          <w:bCs/>
          <w:i/>
          <w:iCs/>
          <w:color w:val="FF0000"/>
          <w:lang w:val="en-US"/>
        </w:rPr>
        <w:t xml:space="preserve">Example for subsection (2)— a roof fall in a goaf causes an inrush creating a high and temporary concentration of </w:t>
      </w:r>
      <w:proofErr w:type="gramStart"/>
      <w:r w:rsidRPr="008D7E78">
        <w:rPr>
          <w:b/>
          <w:bCs/>
          <w:i/>
          <w:iCs/>
          <w:color w:val="FF0000"/>
          <w:lang w:val="en-US"/>
        </w:rPr>
        <w:t>methane</w:t>
      </w:r>
      <w:proofErr w:type="gramEnd"/>
    </w:p>
    <w:p w14:paraId="24D4D046" w14:textId="77777777" w:rsidR="008D7E78" w:rsidRPr="008D7E78" w:rsidRDefault="008D7E78" w:rsidP="008D7E78">
      <w:pPr>
        <w:rPr>
          <w:b/>
          <w:bCs/>
          <w:i/>
          <w:iCs/>
          <w:color w:val="FF0000"/>
          <w:lang w:val="en-US"/>
        </w:rPr>
      </w:pPr>
      <w:r w:rsidRPr="008D7E78">
        <w:rPr>
          <w:b/>
          <w:bCs/>
          <w:i/>
          <w:iCs/>
          <w:color w:val="0070C0"/>
          <w:lang w:val="en-US"/>
        </w:rPr>
        <w:t>(3)</w:t>
      </w:r>
      <w:r w:rsidRPr="008D7E78">
        <w:rPr>
          <w:b/>
          <w:bCs/>
          <w:i/>
          <w:iCs/>
          <w:color w:val="0070C0"/>
          <w:lang w:val="en-US"/>
        </w:rPr>
        <w:tab/>
        <w:t xml:space="preserve">The controlled ventilation for a working place mentioned in subsection (1)(b)(ii) or (iii) must provide for a ventilation current of an average velocity of at </w:t>
      </w:r>
      <w:r w:rsidRPr="008D7E78">
        <w:rPr>
          <w:b/>
          <w:bCs/>
          <w:i/>
          <w:iCs/>
          <w:color w:val="FF0000"/>
          <w:lang w:val="en-US"/>
        </w:rPr>
        <w:t>least 0.3m/s, measured across the cross-sectional area of the roadway in the working place.</w:t>
      </w:r>
    </w:p>
    <w:p w14:paraId="1346DAFC" w14:textId="77777777" w:rsidR="008D7E78" w:rsidRPr="008D7E78" w:rsidRDefault="008D7E78" w:rsidP="008D7E78">
      <w:pPr>
        <w:rPr>
          <w:b/>
          <w:bCs/>
          <w:i/>
          <w:iCs/>
          <w:color w:val="0070C0"/>
          <w:lang w:val="en-US"/>
        </w:rPr>
      </w:pPr>
      <w:r w:rsidRPr="008D7E78">
        <w:rPr>
          <w:b/>
          <w:bCs/>
          <w:i/>
          <w:iCs/>
          <w:color w:val="0070C0"/>
          <w:lang w:val="en-US"/>
        </w:rPr>
        <w:t>(4)</w:t>
      </w:r>
      <w:r w:rsidRPr="008D7E78">
        <w:rPr>
          <w:b/>
          <w:bCs/>
          <w:i/>
          <w:iCs/>
          <w:color w:val="0070C0"/>
          <w:lang w:val="en-US"/>
        </w:rPr>
        <w:tab/>
        <w:t>Subsection (1)(c)(ii) does not apply to—</w:t>
      </w:r>
    </w:p>
    <w:p w14:paraId="204BBFF4" w14:textId="77777777" w:rsidR="008D7E78" w:rsidRPr="008D7E78" w:rsidRDefault="008D7E78" w:rsidP="008D7E78">
      <w:pPr>
        <w:rPr>
          <w:b/>
          <w:bCs/>
          <w:i/>
          <w:iCs/>
          <w:color w:val="0070C0"/>
          <w:lang w:val="en-US"/>
        </w:rPr>
      </w:pPr>
      <w:r w:rsidRPr="008D7E78">
        <w:rPr>
          <w:b/>
          <w:bCs/>
          <w:i/>
          <w:iCs/>
          <w:color w:val="0070C0"/>
          <w:lang w:val="en-US"/>
        </w:rPr>
        <w:t>(a)</w:t>
      </w:r>
      <w:r w:rsidRPr="008D7E78">
        <w:rPr>
          <w:b/>
          <w:bCs/>
          <w:i/>
          <w:iCs/>
          <w:color w:val="0070C0"/>
          <w:lang w:val="en-US"/>
        </w:rPr>
        <w:tab/>
        <w:t>a shaft being sunk; or</w:t>
      </w:r>
    </w:p>
    <w:p w14:paraId="150FB548" w14:textId="77777777" w:rsidR="008D7E78" w:rsidRPr="008D7E78" w:rsidRDefault="008D7E78" w:rsidP="008D7E78">
      <w:pPr>
        <w:rPr>
          <w:b/>
          <w:bCs/>
          <w:i/>
          <w:iCs/>
          <w:color w:val="0070C0"/>
          <w:lang w:val="en-US"/>
        </w:rPr>
      </w:pPr>
      <w:r w:rsidRPr="008D7E78">
        <w:rPr>
          <w:b/>
          <w:bCs/>
          <w:i/>
          <w:iCs/>
          <w:color w:val="0070C0"/>
          <w:lang w:val="en-US"/>
        </w:rPr>
        <w:t>(b)</w:t>
      </w:r>
      <w:r w:rsidRPr="008D7E78">
        <w:rPr>
          <w:b/>
          <w:bCs/>
          <w:i/>
          <w:iCs/>
          <w:color w:val="0070C0"/>
          <w:lang w:val="en-US"/>
        </w:rPr>
        <w:tab/>
        <w:t>a drift or individual roadway being driven and for which it would be impracticable to provide a separate return roadway.</w:t>
      </w:r>
    </w:p>
    <w:p w14:paraId="16AA4321" w14:textId="77777777" w:rsidR="008D7E78" w:rsidRPr="008D7E78" w:rsidRDefault="008D7E78" w:rsidP="008D7E78">
      <w:pPr>
        <w:rPr>
          <w:b/>
          <w:bCs/>
          <w:i/>
          <w:iCs/>
          <w:color w:val="FF0000"/>
          <w:sz w:val="24"/>
          <w:szCs w:val="24"/>
          <w:lang w:val="en-US"/>
        </w:rPr>
      </w:pPr>
      <w:r w:rsidRPr="008D7E78">
        <w:rPr>
          <w:b/>
          <w:bCs/>
          <w:i/>
          <w:iCs/>
          <w:color w:val="FF0000"/>
          <w:sz w:val="24"/>
          <w:szCs w:val="24"/>
          <w:lang w:val="en-US"/>
        </w:rPr>
        <w:t>Example for paragraph (b)— a single entry drive or longwall face heading</w:t>
      </w:r>
    </w:p>
    <w:p w14:paraId="27BCE41D" w14:textId="1CDE16C4" w:rsidR="008178C2" w:rsidRPr="008D7E78" w:rsidRDefault="008D7E78" w:rsidP="008D7E78">
      <w:pPr>
        <w:rPr>
          <w:b/>
          <w:bCs/>
          <w:i/>
          <w:iCs/>
          <w:color w:val="FF0000"/>
          <w:lang w:val="en-US"/>
        </w:rPr>
      </w:pPr>
      <w:r w:rsidRPr="008D7E78">
        <w:rPr>
          <w:b/>
          <w:bCs/>
          <w:i/>
          <w:iCs/>
          <w:color w:val="0070C0"/>
          <w:lang w:val="en-US"/>
        </w:rPr>
        <w:t>(5)</w:t>
      </w:r>
      <w:r w:rsidRPr="008D7E78">
        <w:rPr>
          <w:b/>
          <w:bCs/>
          <w:i/>
          <w:iCs/>
          <w:color w:val="0070C0"/>
          <w:lang w:val="en-US"/>
        </w:rPr>
        <w:tab/>
      </w:r>
      <w:r w:rsidRPr="008D7E78">
        <w:rPr>
          <w:b/>
          <w:bCs/>
          <w:i/>
          <w:iCs/>
          <w:color w:val="FF0000"/>
          <w:lang w:val="en-US"/>
        </w:rPr>
        <w:t>This section does not apply to a part of the mine exempted under section 345.</w:t>
      </w:r>
    </w:p>
    <w:p w14:paraId="0603678A" w14:textId="1AC8FE1E" w:rsidR="008557B3" w:rsidRDefault="00B6791D" w:rsidP="00B6791D">
      <w:pPr>
        <w:rPr>
          <w:lang w:val="en-US"/>
        </w:rPr>
      </w:pPr>
      <w:r>
        <w:rPr>
          <w:lang w:val="en-US"/>
        </w:rPr>
        <w:t xml:space="preserve">It was provided to </w:t>
      </w:r>
      <w:r w:rsidRPr="00B6791D">
        <w:rPr>
          <w:lang w:val="en-US"/>
        </w:rPr>
        <w:t>Peter Newman</w:t>
      </w:r>
      <w:r w:rsidR="00686A36">
        <w:rPr>
          <w:lang w:val="en-US"/>
        </w:rPr>
        <w:t xml:space="preserve"> CIOCM and</w:t>
      </w:r>
      <w:r w:rsidRPr="00B6791D">
        <w:rPr>
          <w:lang w:val="en-US"/>
        </w:rPr>
        <w:t xml:space="preserve"> Mark Stone</w:t>
      </w:r>
      <w:r w:rsidR="00686A36">
        <w:rPr>
          <w:lang w:val="en-US"/>
        </w:rPr>
        <w:t xml:space="preserve"> CEO of RSHQ on the 24</w:t>
      </w:r>
      <w:r w:rsidR="00686A36" w:rsidRPr="00686A36">
        <w:rPr>
          <w:vertAlign w:val="superscript"/>
          <w:lang w:val="en-US"/>
        </w:rPr>
        <w:t>th</w:t>
      </w:r>
      <w:r w:rsidR="00686A36">
        <w:rPr>
          <w:lang w:val="en-US"/>
        </w:rPr>
        <w:t xml:space="preserve"> of December 2019.</w:t>
      </w:r>
    </w:p>
    <w:p w14:paraId="2DDB0F8F" w14:textId="0C6C5ACD" w:rsidR="008557B3" w:rsidRDefault="008557B3">
      <w:pPr>
        <w:rPr>
          <w:lang w:val="en-US"/>
        </w:rPr>
      </w:pPr>
      <w:r>
        <w:rPr>
          <w:lang w:val="en-US"/>
        </w:rPr>
        <w:lastRenderedPageBreak/>
        <w:t xml:space="preserve">It was provided to me by one of the recipients of the mass email sent by Martin Watkinson (SIMTARS) </w:t>
      </w:r>
      <w:r w:rsidR="00557DB2">
        <w:rPr>
          <w:lang w:val="en-US"/>
        </w:rPr>
        <w:t>that included Mr Rowlands</w:t>
      </w:r>
      <w:r w:rsidR="00B6791D">
        <w:rPr>
          <w:lang w:val="en-US"/>
        </w:rPr>
        <w:t>.</w:t>
      </w:r>
    </w:p>
    <w:p w14:paraId="33E42764" w14:textId="3FC9A458" w:rsidR="00B6791D" w:rsidRDefault="00B6791D">
      <w:pPr>
        <w:rPr>
          <w:lang w:val="en-US"/>
        </w:rPr>
      </w:pPr>
      <w:r>
        <w:rPr>
          <w:lang w:val="en-US"/>
        </w:rPr>
        <w:t xml:space="preserve">The email was sent </w:t>
      </w:r>
      <w:r w:rsidR="00686A36">
        <w:rPr>
          <w:lang w:val="en-US"/>
        </w:rPr>
        <w:t>on the 16</w:t>
      </w:r>
      <w:r w:rsidR="00686A36" w:rsidRPr="00686A36">
        <w:rPr>
          <w:vertAlign w:val="superscript"/>
          <w:lang w:val="en-US"/>
        </w:rPr>
        <w:t>th</w:t>
      </w:r>
      <w:r w:rsidR="00686A36">
        <w:rPr>
          <w:lang w:val="en-US"/>
        </w:rPr>
        <w:t xml:space="preserve"> of January with the Rowland Report </w:t>
      </w:r>
      <w:r>
        <w:rPr>
          <w:lang w:val="en-US"/>
        </w:rPr>
        <w:t xml:space="preserve">as material to be considered </w:t>
      </w:r>
      <w:r w:rsidR="00686A36">
        <w:rPr>
          <w:lang w:val="en-US"/>
        </w:rPr>
        <w:t>at</w:t>
      </w:r>
      <w:r>
        <w:rPr>
          <w:lang w:val="en-US"/>
        </w:rPr>
        <w:t xml:space="preserve"> the 2020 Mine Managers meeting.</w:t>
      </w:r>
    </w:p>
    <w:p w14:paraId="7C513788" w14:textId="7BE90869" w:rsidR="00686A36" w:rsidRDefault="00686A36">
      <w:pPr>
        <w:rPr>
          <w:lang w:val="en-US"/>
        </w:rPr>
      </w:pPr>
      <w:r>
        <w:rPr>
          <w:lang w:val="en-US"/>
        </w:rPr>
        <w:t>The email list is very extensive. (</w:t>
      </w:r>
      <w:r w:rsidRPr="00686A36">
        <w:rPr>
          <w:b/>
          <w:bCs/>
          <w:color w:val="FF0000"/>
          <w:lang w:val="en-US"/>
        </w:rPr>
        <w:t>Attachment 2</w:t>
      </w:r>
      <w:r>
        <w:rPr>
          <w:lang w:val="en-US"/>
        </w:rPr>
        <w:t xml:space="preserve">). But seems to at least cover. </w:t>
      </w:r>
    </w:p>
    <w:p w14:paraId="02CDD90D" w14:textId="77777777" w:rsidR="00686A36" w:rsidRDefault="00686A36" w:rsidP="00686A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686A36">
        <w:rPr>
          <w:lang w:val="en-US"/>
        </w:rPr>
        <w:t xml:space="preserve">ll Underground Mine Managers, </w:t>
      </w:r>
    </w:p>
    <w:p w14:paraId="751ABF68" w14:textId="77777777" w:rsidR="00686A36" w:rsidRDefault="00686A36" w:rsidP="00686A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All </w:t>
      </w:r>
      <w:r w:rsidRPr="00686A36">
        <w:rPr>
          <w:lang w:val="en-US"/>
        </w:rPr>
        <w:t xml:space="preserve">Underground SSE’s, </w:t>
      </w:r>
    </w:p>
    <w:p w14:paraId="35B2A7D9" w14:textId="03686454" w:rsidR="00686A36" w:rsidRDefault="00686A36" w:rsidP="00686A36">
      <w:pPr>
        <w:pStyle w:val="ListParagraph"/>
        <w:numPr>
          <w:ilvl w:val="0"/>
          <w:numId w:val="1"/>
        </w:numPr>
        <w:rPr>
          <w:lang w:val="en-US"/>
        </w:rPr>
      </w:pPr>
      <w:r w:rsidRPr="00686A36">
        <w:rPr>
          <w:lang w:val="en-US"/>
        </w:rPr>
        <w:t>Ventilation Officers both those permanently employed at Mine</w:t>
      </w:r>
      <w:r>
        <w:rPr>
          <w:lang w:val="en-US"/>
        </w:rPr>
        <w:t xml:space="preserve"> and </w:t>
      </w:r>
      <w:proofErr w:type="gramStart"/>
      <w:r>
        <w:rPr>
          <w:lang w:val="en-US"/>
        </w:rPr>
        <w:t>Consultants</w:t>
      </w:r>
      <w:proofErr w:type="gramEnd"/>
    </w:p>
    <w:p w14:paraId="56DDAD20" w14:textId="3E8E8112" w:rsidR="00686A36" w:rsidRDefault="00686A36" w:rsidP="00686A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Multiple SIMTARS employees</w:t>
      </w:r>
    </w:p>
    <w:p w14:paraId="7BFA742A" w14:textId="5A4DB982" w:rsidR="00686A36" w:rsidRPr="00686A36" w:rsidRDefault="00686A36" w:rsidP="00686A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the Queensland Mines Inspectors</w:t>
      </w:r>
    </w:p>
    <w:p w14:paraId="58E4FAA9" w14:textId="52AFDD4D" w:rsidR="00B6791D" w:rsidRDefault="00686A36">
      <w:pPr>
        <w:rPr>
          <w:lang w:val="en-US"/>
        </w:rPr>
      </w:pPr>
      <w:r>
        <w:rPr>
          <w:lang w:val="en-US"/>
        </w:rPr>
        <w:t xml:space="preserve">The body of the email is below. </w:t>
      </w:r>
      <w:r w:rsidR="00B6791D">
        <w:rPr>
          <w:lang w:val="en-US"/>
        </w:rPr>
        <w:t>The Shaun referred to is Shaun Dodson, Deputy Chief Inspector of Coal Mines</w:t>
      </w:r>
      <w:r>
        <w:rPr>
          <w:lang w:val="en-US"/>
        </w:rPr>
        <w:t>.</w:t>
      </w:r>
    </w:p>
    <w:p w14:paraId="3C6DCB5F" w14:textId="77777777" w:rsidR="00B6791D" w:rsidRPr="00B6791D" w:rsidRDefault="00B6791D" w:rsidP="00B6791D">
      <w:pPr>
        <w:spacing w:after="0"/>
        <w:rPr>
          <w:b/>
          <w:bCs/>
          <w:i/>
          <w:iCs/>
          <w:color w:val="0070C0"/>
          <w:lang w:val="en-US"/>
        </w:rPr>
      </w:pPr>
      <w:r w:rsidRPr="00B6791D">
        <w:rPr>
          <w:b/>
          <w:bCs/>
          <w:i/>
          <w:iCs/>
          <w:color w:val="0070C0"/>
          <w:lang w:val="en-US"/>
        </w:rPr>
        <w:t>All,</w:t>
      </w:r>
    </w:p>
    <w:p w14:paraId="6FA1CB5B" w14:textId="77777777" w:rsidR="00B6791D" w:rsidRPr="00B6791D" w:rsidRDefault="00B6791D" w:rsidP="00B6791D">
      <w:pPr>
        <w:spacing w:after="0"/>
        <w:rPr>
          <w:b/>
          <w:bCs/>
          <w:i/>
          <w:iCs/>
          <w:color w:val="FF0000"/>
          <w:lang w:val="en-US"/>
        </w:rPr>
      </w:pPr>
      <w:r w:rsidRPr="00B6791D">
        <w:rPr>
          <w:b/>
          <w:bCs/>
          <w:i/>
          <w:iCs/>
          <w:color w:val="0070C0"/>
          <w:lang w:val="en-US"/>
        </w:rPr>
        <w:t xml:space="preserve">With reference to Shaun’s presentation to the </w:t>
      </w:r>
      <w:r w:rsidRPr="00B6791D">
        <w:rPr>
          <w:b/>
          <w:bCs/>
          <w:i/>
          <w:iCs/>
          <w:color w:val="FF0000"/>
          <w:lang w:val="en-US"/>
        </w:rPr>
        <w:t xml:space="preserve">Mine Managers meeting </w:t>
      </w:r>
      <w:r w:rsidRPr="00B6791D">
        <w:rPr>
          <w:b/>
          <w:bCs/>
          <w:i/>
          <w:iCs/>
          <w:color w:val="0070C0"/>
          <w:lang w:val="en-US"/>
        </w:rPr>
        <w:t xml:space="preserve">I find it peculiar that this presentation would only be circulated now.  Those legislative changes were due to come into effect </w:t>
      </w:r>
      <w:r w:rsidRPr="00B6791D">
        <w:rPr>
          <w:b/>
          <w:bCs/>
          <w:i/>
          <w:iCs/>
          <w:color w:val="FF0000"/>
          <w:lang w:val="en-US"/>
        </w:rPr>
        <w:t xml:space="preserve">on 6th January but </w:t>
      </w:r>
      <w:proofErr w:type="spellStart"/>
      <w:r w:rsidRPr="00B6791D">
        <w:rPr>
          <w:b/>
          <w:bCs/>
          <w:i/>
          <w:iCs/>
          <w:color w:val="FF0000"/>
          <w:lang w:val="en-US"/>
        </w:rPr>
        <w:t>rumour</w:t>
      </w:r>
      <w:proofErr w:type="spellEnd"/>
      <w:r w:rsidRPr="00B6791D">
        <w:rPr>
          <w:b/>
          <w:bCs/>
          <w:i/>
          <w:iCs/>
          <w:color w:val="FF0000"/>
          <w:lang w:val="en-US"/>
        </w:rPr>
        <w:t xml:space="preserve"> </w:t>
      </w:r>
      <w:proofErr w:type="gramStart"/>
      <w:r w:rsidRPr="00B6791D">
        <w:rPr>
          <w:b/>
          <w:bCs/>
          <w:i/>
          <w:iCs/>
          <w:color w:val="FF0000"/>
          <w:lang w:val="en-US"/>
        </w:rPr>
        <w:t>has  it</w:t>
      </w:r>
      <w:proofErr w:type="gramEnd"/>
      <w:r w:rsidRPr="00B6791D">
        <w:rPr>
          <w:b/>
          <w:bCs/>
          <w:i/>
          <w:iCs/>
          <w:color w:val="FF0000"/>
          <w:lang w:val="en-US"/>
        </w:rPr>
        <w:t xml:space="preserve"> that the legislative changes may have been postponed given the industry reaction. </w:t>
      </w:r>
    </w:p>
    <w:p w14:paraId="2D035526" w14:textId="77777777" w:rsidR="00B6791D" w:rsidRPr="00B6791D" w:rsidRDefault="00B6791D" w:rsidP="00B6791D">
      <w:pPr>
        <w:spacing w:after="0"/>
        <w:rPr>
          <w:b/>
          <w:bCs/>
          <w:i/>
          <w:iCs/>
          <w:color w:val="0070C0"/>
          <w:lang w:val="en-US"/>
        </w:rPr>
      </w:pPr>
    </w:p>
    <w:p w14:paraId="3C10AB93" w14:textId="5968AB17" w:rsidR="00B6791D" w:rsidRPr="00B6791D" w:rsidRDefault="00B6791D" w:rsidP="00B6791D">
      <w:pPr>
        <w:spacing w:after="0"/>
        <w:rPr>
          <w:b/>
          <w:bCs/>
          <w:i/>
          <w:iCs/>
          <w:color w:val="0070C0"/>
          <w:lang w:val="en-US"/>
        </w:rPr>
      </w:pPr>
      <w:r w:rsidRPr="00B6791D">
        <w:rPr>
          <w:b/>
          <w:bCs/>
          <w:i/>
          <w:iCs/>
          <w:color w:val="0070C0"/>
          <w:lang w:val="en-US"/>
        </w:rPr>
        <w:t xml:space="preserve"> I attach a document I prepared that identifies </w:t>
      </w:r>
      <w:r w:rsidRPr="00B6791D">
        <w:rPr>
          <w:b/>
          <w:bCs/>
          <w:i/>
          <w:iCs/>
          <w:color w:val="FF0000"/>
          <w:lang w:val="en-US"/>
        </w:rPr>
        <w:t>my concerns on some of those legislative changes, and the entire process undertaken by the Department,</w:t>
      </w:r>
      <w:r w:rsidRPr="00B6791D">
        <w:rPr>
          <w:b/>
          <w:bCs/>
          <w:i/>
          <w:iCs/>
          <w:color w:val="0070C0"/>
          <w:lang w:val="en-US"/>
        </w:rPr>
        <w:t xml:space="preserve"> following a meeting with the Department on Xmas Eve.</w:t>
      </w:r>
    </w:p>
    <w:p w14:paraId="2536562B" w14:textId="77777777" w:rsidR="00B6791D" w:rsidRPr="00B6791D" w:rsidRDefault="00B6791D" w:rsidP="00B6791D">
      <w:pPr>
        <w:spacing w:after="0"/>
        <w:rPr>
          <w:b/>
          <w:bCs/>
          <w:i/>
          <w:iCs/>
          <w:color w:val="0070C0"/>
          <w:lang w:val="en-US"/>
        </w:rPr>
      </w:pPr>
    </w:p>
    <w:p w14:paraId="30946319" w14:textId="77777777" w:rsidR="00B6791D" w:rsidRPr="00B6791D" w:rsidRDefault="00B6791D" w:rsidP="00B6791D">
      <w:pPr>
        <w:spacing w:after="0"/>
        <w:rPr>
          <w:b/>
          <w:bCs/>
          <w:i/>
          <w:iCs/>
          <w:color w:val="0070C0"/>
          <w:lang w:val="en-US"/>
        </w:rPr>
      </w:pPr>
      <w:r w:rsidRPr="00B6791D">
        <w:rPr>
          <w:b/>
          <w:bCs/>
          <w:i/>
          <w:iCs/>
          <w:color w:val="0070C0"/>
          <w:lang w:val="en-US"/>
        </w:rPr>
        <w:t xml:space="preserve">I understand </w:t>
      </w:r>
      <w:proofErr w:type="gramStart"/>
      <w:r w:rsidRPr="00B6791D">
        <w:rPr>
          <w:b/>
          <w:bCs/>
          <w:i/>
          <w:iCs/>
          <w:color w:val="0070C0"/>
          <w:lang w:val="en-US"/>
        </w:rPr>
        <w:t>its</w:t>
      </w:r>
      <w:proofErr w:type="gramEnd"/>
      <w:r w:rsidRPr="00B6791D">
        <w:rPr>
          <w:b/>
          <w:bCs/>
          <w:i/>
          <w:iCs/>
          <w:color w:val="0070C0"/>
          <w:lang w:val="en-US"/>
        </w:rPr>
        <w:t xml:space="preserve"> doing the rounds anyway so I attach herein for your interest.</w:t>
      </w:r>
    </w:p>
    <w:p w14:paraId="1019B317" w14:textId="77777777" w:rsidR="00B6791D" w:rsidRPr="00B6791D" w:rsidRDefault="00B6791D" w:rsidP="00B6791D">
      <w:pPr>
        <w:spacing w:after="0"/>
        <w:rPr>
          <w:b/>
          <w:bCs/>
          <w:i/>
          <w:iCs/>
          <w:color w:val="0070C0"/>
          <w:lang w:val="en-US"/>
        </w:rPr>
      </w:pPr>
    </w:p>
    <w:p w14:paraId="0CF7C742" w14:textId="44F8451C" w:rsidR="00B6791D" w:rsidRPr="00B6791D" w:rsidRDefault="00B6791D" w:rsidP="00B6791D">
      <w:pPr>
        <w:spacing w:after="0"/>
        <w:rPr>
          <w:b/>
          <w:bCs/>
          <w:i/>
          <w:iCs/>
          <w:color w:val="0070C0"/>
          <w:lang w:val="en-US"/>
        </w:rPr>
      </w:pPr>
      <w:r w:rsidRPr="00B6791D">
        <w:rPr>
          <w:b/>
          <w:bCs/>
          <w:i/>
          <w:iCs/>
          <w:color w:val="0070C0"/>
          <w:lang w:val="en-US"/>
        </w:rPr>
        <w:t xml:space="preserve">I have to say </w:t>
      </w:r>
      <w:proofErr w:type="gramStart"/>
      <w:r w:rsidRPr="00B6791D">
        <w:rPr>
          <w:b/>
          <w:bCs/>
          <w:i/>
          <w:iCs/>
          <w:color w:val="0070C0"/>
          <w:lang w:val="en-US"/>
        </w:rPr>
        <w:t>I’m</w:t>
      </w:r>
      <w:proofErr w:type="gramEnd"/>
      <w:r w:rsidRPr="00B6791D">
        <w:rPr>
          <w:b/>
          <w:bCs/>
          <w:i/>
          <w:iCs/>
          <w:color w:val="0070C0"/>
          <w:lang w:val="en-US"/>
        </w:rPr>
        <w:t xml:space="preserve"> very concerned about the new VO qualification requirements for the VO competency but that’s another story for another day.  I will be offshore so will miss the meeting but stay firm one and all.</w:t>
      </w:r>
    </w:p>
    <w:p w14:paraId="6089EC74" w14:textId="77777777" w:rsidR="00B6791D" w:rsidRDefault="00B6791D">
      <w:pPr>
        <w:rPr>
          <w:lang w:val="en-US"/>
        </w:rPr>
      </w:pPr>
    </w:p>
    <w:p w14:paraId="13E5E1E2" w14:textId="75175757" w:rsidR="00B6791D" w:rsidRDefault="00B6791D">
      <w:pPr>
        <w:rPr>
          <w:lang w:val="en-US"/>
        </w:rPr>
      </w:pPr>
    </w:p>
    <w:p w14:paraId="5BC6C32A" w14:textId="77777777" w:rsidR="008557B3" w:rsidRPr="008557B3" w:rsidRDefault="008557B3">
      <w:pPr>
        <w:rPr>
          <w:lang w:val="en-US"/>
        </w:rPr>
      </w:pPr>
    </w:p>
    <w:sectPr w:rsidR="008557B3" w:rsidRPr="00855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B03BF"/>
    <w:multiLevelType w:val="hybridMultilevel"/>
    <w:tmpl w:val="A6D48B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1D"/>
    <w:rsid w:val="000B498D"/>
    <w:rsid w:val="001930E4"/>
    <w:rsid w:val="00324316"/>
    <w:rsid w:val="00557DB2"/>
    <w:rsid w:val="00686A36"/>
    <w:rsid w:val="008178C2"/>
    <w:rsid w:val="008557B3"/>
    <w:rsid w:val="008D7E78"/>
    <w:rsid w:val="008F47E2"/>
    <w:rsid w:val="00AD391D"/>
    <w:rsid w:val="00B6791D"/>
    <w:rsid w:val="00E5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7152"/>
  <w15:chartTrackingRefBased/>
  <w15:docId w15:val="{060D2444-DCFC-4D2E-9D22-CC62E495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2</cp:revision>
  <cp:lastPrinted>2021-04-28T01:45:00Z</cp:lastPrinted>
  <dcterms:created xsi:type="dcterms:W3CDTF">2021-04-28T01:52:00Z</dcterms:created>
  <dcterms:modified xsi:type="dcterms:W3CDTF">2021-04-28T01:52:00Z</dcterms:modified>
</cp:coreProperties>
</file>