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98A5" w14:textId="77777777" w:rsidR="00FB64E8" w:rsidRPr="00FB64E8" w:rsidRDefault="00FB64E8" w:rsidP="00FB64E8">
      <w:pPr>
        <w:rPr>
          <w:b/>
          <w:bCs/>
        </w:rPr>
      </w:pPr>
      <w:r w:rsidRPr="00FB64E8">
        <w:rPr>
          <w:b/>
          <w:bCs/>
        </w:rPr>
        <w:t>Q 4 What the evidence establishes about the nature and cause of the serious accident at Grosvenor mine on 6 May 2020, including:</w:t>
      </w:r>
    </w:p>
    <w:p w14:paraId="3C8AAE69" w14:textId="77777777" w:rsidR="00FB64E8" w:rsidRPr="00FB64E8" w:rsidRDefault="00FB64E8" w:rsidP="00FB64E8">
      <w:pPr>
        <w:rPr>
          <w:b/>
          <w:bCs/>
        </w:rPr>
      </w:pPr>
      <w:r w:rsidRPr="00FB64E8">
        <w:rPr>
          <w:b/>
          <w:bCs/>
        </w:rPr>
        <w:t>The relative likelihood of a strata collapse or a methane explosion in the goaf being the mechanism by which an explosive concentration of methane was expelled on to the longwall face.</w:t>
      </w:r>
    </w:p>
    <w:p w14:paraId="4149EF6A" w14:textId="2234D2F5" w:rsidR="0005747E" w:rsidRDefault="00FB64E8" w:rsidP="00FB64E8">
      <w:pPr>
        <w:rPr>
          <w:b/>
          <w:bCs/>
        </w:rPr>
      </w:pPr>
      <w:r w:rsidRPr="00FB64E8">
        <w:rPr>
          <w:b/>
          <w:bCs/>
        </w:rPr>
        <w:t>The relative likelihood of the ignition source being frictional ignition, electrical fault, static electricity or PUR induced heating/spontaneous combustion</w:t>
      </w:r>
    </w:p>
    <w:p w14:paraId="5F8DCC75" w14:textId="5DE97AF8" w:rsidR="00DA2214" w:rsidRDefault="00DA2214" w:rsidP="00FB64E8">
      <w:pPr>
        <w:rPr>
          <w:b/>
          <w:bCs/>
        </w:rPr>
      </w:pPr>
    </w:p>
    <w:p w14:paraId="611F6D75" w14:textId="5BA41E87" w:rsidR="00DA2214" w:rsidRPr="002103C8" w:rsidRDefault="00DA2214" w:rsidP="00FB64E8">
      <w:pPr>
        <w:rPr>
          <w:b/>
          <w:bCs/>
          <w:sz w:val="28"/>
          <w:szCs w:val="28"/>
        </w:rPr>
      </w:pPr>
      <w:r w:rsidRPr="002103C8">
        <w:rPr>
          <w:b/>
          <w:bCs/>
          <w:sz w:val="28"/>
          <w:szCs w:val="28"/>
        </w:rPr>
        <w:t>Neither a strata collapse or a methane explosion</w:t>
      </w:r>
      <w:r w:rsidR="00AD647C" w:rsidRPr="002103C8">
        <w:rPr>
          <w:b/>
          <w:bCs/>
          <w:sz w:val="28"/>
          <w:szCs w:val="28"/>
        </w:rPr>
        <w:t xml:space="preserve"> in the goaf</w:t>
      </w:r>
      <w:r w:rsidRPr="002103C8">
        <w:rPr>
          <w:b/>
          <w:bCs/>
          <w:sz w:val="28"/>
          <w:szCs w:val="28"/>
        </w:rPr>
        <w:t xml:space="preserve"> was “the </w:t>
      </w:r>
      <w:r w:rsidR="00457643">
        <w:rPr>
          <w:b/>
          <w:bCs/>
          <w:sz w:val="28"/>
          <w:szCs w:val="28"/>
        </w:rPr>
        <w:t xml:space="preserve">likely </w:t>
      </w:r>
      <w:r w:rsidRPr="002103C8">
        <w:rPr>
          <w:b/>
          <w:bCs/>
          <w:sz w:val="28"/>
          <w:szCs w:val="28"/>
        </w:rPr>
        <w:t>mechanism by which an explosive concentration of methane was expelled on to the longwall face.”</w:t>
      </w:r>
    </w:p>
    <w:p w14:paraId="74A8DDD7" w14:textId="622BBEFE" w:rsidR="00DA2214" w:rsidRPr="007B4CD1" w:rsidRDefault="00DA2214" w:rsidP="00FB64E8">
      <w:pPr>
        <w:rPr>
          <w:b/>
          <w:bCs/>
          <w:color w:val="0070C0"/>
          <w:sz w:val="28"/>
          <w:szCs w:val="28"/>
        </w:rPr>
      </w:pPr>
      <w:r w:rsidRPr="007B4CD1">
        <w:rPr>
          <w:b/>
          <w:bCs/>
          <w:color w:val="0070C0"/>
          <w:sz w:val="28"/>
          <w:szCs w:val="28"/>
        </w:rPr>
        <w:t xml:space="preserve">The major source of the </w:t>
      </w:r>
      <w:r w:rsidR="00D22123">
        <w:rPr>
          <w:b/>
          <w:bCs/>
          <w:color w:val="0070C0"/>
          <w:sz w:val="28"/>
          <w:szCs w:val="28"/>
        </w:rPr>
        <w:t xml:space="preserve">explosive concentration of </w:t>
      </w:r>
      <w:r w:rsidRPr="007B4CD1">
        <w:rPr>
          <w:b/>
          <w:bCs/>
          <w:color w:val="0070C0"/>
          <w:sz w:val="28"/>
          <w:szCs w:val="28"/>
        </w:rPr>
        <w:t>methane</w:t>
      </w:r>
      <w:r w:rsidR="00450570" w:rsidRPr="007B4CD1">
        <w:rPr>
          <w:b/>
          <w:bCs/>
          <w:color w:val="0070C0"/>
          <w:sz w:val="28"/>
          <w:szCs w:val="28"/>
        </w:rPr>
        <w:t xml:space="preserve"> on the Longwall face</w:t>
      </w:r>
      <w:r w:rsidRPr="007B4CD1">
        <w:rPr>
          <w:b/>
          <w:bCs/>
          <w:color w:val="0070C0"/>
          <w:sz w:val="28"/>
          <w:szCs w:val="28"/>
        </w:rPr>
        <w:t xml:space="preserve"> was</w:t>
      </w:r>
      <w:r w:rsidR="00457643">
        <w:rPr>
          <w:b/>
          <w:bCs/>
          <w:color w:val="0070C0"/>
          <w:sz w:val="28"/>
          <w:szCs w:val="28"/>
        </w:rPr>
        <w:t xml:space="preserve"> in high probability the</w:t>
      </w:r>
      <w:r w:rsidRPr="007B4CD1">
        <w:rPr>
          <w:b/>
          <w:bCs/>
          <w:color w:val="0070C0"/>
          <w:sz w:val="28"/>
          <w:szCs w:val="28"/>
        </w:rPr>
        <w:t xml:space="preserve"> methane gas “bubbling out the floor”</w:t>
      </w:r>
      <w:r w:rsidR="000E3E6E" w:rsidRPr="007B4CD1">
        <w:rPr>
          <w:b/>
          <w:bCs/>
          <w:color w:val="0070C0"/>
          <w:sz w:val="28"/>
          <w:szCs w:val="28"/>
        </w:rPr>
        <w:t>.</w:t>
      </w:r>
    </w:p>
    <w:p w14:paraId="2FF83708" w14:textId="31E3FBF1" w:rsidR="00457643" w:rsidRDefault="00457643" w:rsidP="00FB64E8">
      <w:pPr>
        <w:rPr>
          <w:b/>
          <w:bCs/>
        </w:rPr>
      </w:pPr>
    </w:p>
    <w:p w14:paraId="32089B56" w14:textId="59938679" w:rsidR="00457643" w:rsidRDefault="00457643" w:rsidP="00FB64E8">
      <w:pPr>
        <w:rPr>
          <w:b/>
          <w:bCs/>
        </w:rPr>
      </w:pPr>
      <w:r>
        <w:rPr>
          <w:b/>
          <w:bCs/>
        </w:rPr>
        <w:t>Depending on the location of the overpressure event and the way the pressure wave and “wind blast” travelled, will determine if it was possible for additional methane came out of the goaf onto the face or not.</w:t>
      </w:r>
    </w:p>
    <w:p w14:paraId="7F46B861" w14:textId="58910098" w:rsidR="00437585" w:rsidRDefault="00457643" w:rsidP="00FB64E8">
      <w:pPr>
        <w:rPr>
          <w:b/>
          <w:bCs/>
          <w:color w:val="0070C0"/>
        </w:rPr>
      </w:pPr>
      <w:r w:rsidRPr="00437585">
        <w:rPr>
          <w:b/>
          <w:bCs/>
          <w:color w:val="0070C0"/>
        </w:rPr>
        <w:t>We know from the evidence from the witnesses that the effects were much greater on the face near the tailgate than it was on the maingate.</w:t>
      </w:r>
    </w:p>
    <w:p w14:paraId="4DD0BDC1" w14:textId="6F27EFC0" w:rsidR="00F46C7C" w:rsidRDefault="00F46C7C" w:rsidP="00FB64E8">
      <w:pPr>
        <w:rPr>
          <w:b/>
          <w:bCs/>
          <w:color w:val="0070C0"/>
        </w:rPr>
      </w:pPr>
      <w:r>
        <w:rPr>
          <w:b/>
          <w:bCs/>
          <w:color w:val="0070C0"/>
        </w:rPr>
        <w:t>I believe as I have posted previously that there are signs of an advanced spontaneous heating back as far as the 19</w:t>
      </w:r>
      <w:r w:rsidRPr="00F46C7C">
        <w:rPr>
          <w:b/>
          <w:bCs/>
          <w:color w:val="0070C0"/>
          <w:vertAlign w:val="superscript"/>
        </w:rPr>
        <w:t>th</w:t>
      </w:r>
      <w:r>
        <w:rPr>
          <w:b/>
          <w:bCs/>
          <w:color w:val="0070C0"/>
        </w:rPr>
        <w:t xml:space="preserve"> of March, when ethylene was detected by the Gas Monitoring System.</w:t>
      </w:r>
    </w:p>
    <w:p w14:paraId="6A257955" w14:textId="494DA052" w:rsidR="00F46C7C" w:rsidRDefault="00F46C7C" w:rsidP="00FB64E8">
      <w:pPr>
        <w:rPr>
          <w:b/>
          <w:bCs/>
          <w:color w:val="0070C0"/>
        </w:rPr>
      </w:pPr>
      <w:r>
        <w:rPr>
          <w:b/>
          <w:bCs/>
          <w:color w:val="0070C0"/>
        </w:rPr>
        <w:t>That being right at the back of the tailgate in the region of TG 104 C hdg 39 to 41 cut through.</w:t>
      </w:r>
    </w:p>
    <w:p w14:paraId="56FAF01F" w14:textId="77777777" w:rsidR="00437585" w:rsidRDefault="00437585" w:rsidP="00FB64E8">
      <w:pPr>
        <w:rPr>
          <w:b/>
          <w:bCs/>
          <w:color w:val="0070C0"/>
        </w:rPr>
      </w:pPr>
    </w:p>
    <w:p w14:paraId="3851F6BA" w14:textId="48079954" w:rsidR="00437585" w:rsidRPr="00437585" w:rsidRDefault="00437585" w:rsidP="00FB64E8">
      <w:pPr>
        <w:rPr>
          <w:b/>
          <w:bCs/>
          <w:color w:val="FF0000"/>
        </w:rPr>
      </w:pPr>
      <w:hyperlink r:id="rId7" w:history="1">
        <w:r w:rsidRPr="00437585">
          <w:rPr>
            <w:rStyle w:val="Hyperlink"/>
            <w:b/>
            <w:bCs/>
            <w:color w:val="FF0000"/>
          </w:rPr>
          <w:t>https://www.qldminingcrisis.com.au/2021/03/24/my-grosvenor-spontaneous-combustion-scenario-ethylene-detected-in-march-and-april/</w:t>
        </w:r>
      </w:hyperlink>
    </w:p>
    <w:p w14:paraId="66920833" w14:textId="62BF642E" w:rsidR="00437585" w:rsidRDefault="00437585" w:rsidP="00FB64E8">
      <w:pPr>
        <w:rPr>
          <w:b/>
          <w:bCs/>
          <w:color w:val="FF0000"/>
        </w:rPr>
      </w:pPr>
      <w:r w:rsidRPr="00437585">
        <w:rPr>
          <w:b/>
          <w:bCs/>
          <w:color w:val="FF0000"/>
        </w:rPr>
        <w:t>https://www.qldminingcrisis.com.au/2021/03/18/britton-ventilation-arrangement-in-grosvenor-mine-designed-to-maximize-potential-losing-control-of-goaf-and-initiating-spontaneous-combustion/</w:t>
      </w:r>
    </w:p>
    <w:p w14:paraId="1E419103" w14:textId="77777777" w:rsidR="00437585" w:rsidRPr="00437585" w:rsidRDefault="00437585" w:rsidP="00FB64E8">
      <w:pPr>
        <w:rPr>
          <w:b/>
          <w:bCs/>
          <w:color w:val="FF0000"/>
        </w:rPr>
      </w:pPr>
    </w:p>
    <w:p w14:paraId="0533B8F7" w14:textId="0C0E1721" w:rsidR="00437585" w:rsidRPr="00437585" w:rsidRDefault="00437585" w:rsidP="00FB64E8">
      <w:pPr>
        <w:rPr>
          <w:b/>
          <w:bCs/>
          <w:color w:val="FF0000"/>
        </w:rPr>
      </w:pPr>
      <w:r w:rsidRPr="00437585">
        <w:rPr>
          <w:b/>
          <w:bCs/>
          <w:color w:val="FF0000"/>
        </w:rPr>
        <w:t>https://www.qldminingcrisis.com.au/2021/04/05/the-theories-advanced-by-various-expert-witnesses-over-the-last-3-weeks-to-justify-their-theory-do-not-account-for-known-facts-at-grosvenor-ethylene-was-first-detected-39-to-41-c-t-c-heading-this-ar/</w:t>
      </w:r>
    </w:p>
    <w:p w14:paraId="78B5E811" w14:textId="77777777" w:rsidR="00437585" w:rsidRPr="00437585" w:rsidRDefault="00437585" w:rsidP="00FB64E8">
      <w:pPr>
        <w:rPr>
          <w:b/>
          <w:bCs/>
          <w:color w:val="0070C0"/>
        </w:rPr>
      </w:pPr>
    </w:p>
    <w:p w14:paraId="6D6CA5F7" w14:textId="3A8EF58B" w:rsidR="00457643" w:rsidRPr="00457643" w:rsidRDefault="00457643" w:rsidP="00FB64E8">
      <w:pPr>
        <w:rPr>
          <w:b/>
          <w:bCs/>
        </w:rPr>
      </w:pPr>
    </w:p>
    <w:p w14:paraId="7E6DFEB5" w14:textId="170643FD" w:rsidR="00AD647C" w:rsidRPr="002103C8" w:rsidRDefault="00AD647C" w:rsidP="00FB64E8">
      <w:pPr>
        <w:rPr>
          <w:b/>
          <w:bCs/>
        </w:rPr>
      </w:pPr>
      <w:r w:rsidRPr="002103C8">
        <w:rPr>
          <w:b/>
          <w:bCs/>
        </w:rPr>
        <w:t>It was the methane gas bubbling out of the floor that created an explosive mixture within 13 seconds from the first “Overpressure Event”.</w:t>
      </w:r>
    </w:p>
    <w:p w14:paraId="61ABA47A" w14:textId="086EC938" w:rsidR="002103C8" w:rsidRPr="002103C8" w:rsidRDefault="002103C8" w:rsidP="00FB64E8">
      <w:pPr>
        <w:rPr>
          <w:b/>
          <w:bCs/>
          <w:color w:val="FF0000"/>
        </w:rPr>
      </w:pPr>
      <w:r w:rsidRPr="002103C8">
        <w:rPr>
          <w:b/>
          <w:bCs/>
          <w:color w:val="FF0000"/>
        </w:rPr>
        <w:lastRenderedPageBreak/>
        <w:t>Due to the description of the effects of the explosion, it appears the Methane Ignition resulted in a Low Velocity Methane Deflagration/Explosion</w:t>
      </w:r>
    </w:p>
    <w:p w14:paraId="0C00F727" w14:textId="3E7802A4" w:rsidR="00AD647C" w:rsidRDefault="00AD647C" w:rsidP="00FB64E8">
      <w:pPr>
        <w:rPr>
          <w:b/>
          <w:bCs/>
        </w:rPr>
      </w:pPr>
      <w:r w:rsidRPr="00450570">
        <w:rPr>
          <w:b/>
          <w:bCs/>
        </w:rPr>
        <w:t xml:space="preserve">As those on the face at the time of the face </w:t>
      </w:r>
      <w:r w:rsidR="00450570" w:rsidRPr="00450570">
        <w:rPr>
          <w:b/>
          <w:bCs/>
        </w:rPr>
        <w:t xml:space="preserve">of LW 104 when the </w:t>
      </w:r>
      <w:r w:rsidRPr="00450570">
        <w:rPr>
          <w:b/>
          <w:bCs/>
        </w:rPr>
        <w:t xml:space="preserve">methane </w:t>
      </w:r>
      <w:r w:rsidR="00450570" w:rsidRPr="00450570">
        <w:rPr>
          <w:b/>
          <w:bCs/>
        </w:rPr>
        <w:t>stated and testified; the ventilation on the face ceased altogether in the 13 second interval.</w:t>
      </w:r>
    </w:p>
    <w:p w14:paraId="1D0A282B" w14:textId="4D959EDA" w:rsidR="00450570" w:rsidRDefault="00450570" w:rsidP="00FB64E8">
      <w:pPr>
        <w:rPr>
          <w:b/>
          <w:bCs/>
          <w:color w:val="0070C0"/>
        </w:rPr>
      </w:pPr>
      <w:r w:rsidRPr="00450570">
        <w:rPr>
          <w:b/>
          <w:bCs/>
          <w:color w:val="0070C0"/>
        </w:rPr>
        <w:t>This has allowed the methane General Body level in the tailgate end of the face to increase from its roughly 1% normal concentration, up to (and likely in excess of), the lower explosive limit.</w:t>
      </w:r>
    </w:p>
    <w:p w14:paraId="7FFC00E9" w14:textId="73548549" w:rsidR="00450570" w:rsidRPr="00450570" w:rsidRDefault="00450570" w:rsidP="00FB64E8">
      <w:pPr>
        <w:rPr>
          <w:b/>
          <w:bCs/>
          <w:color w:val="FF0000"/>
        </w:rPr>
      </w:pPr>
      <w:r w:rsidRPr="00450570">
        <w:rPr>
          <w:b/>
          <w:bCs/>
          <w:color w:val="FF0000"/>
        </w:rPr>
        <w:t>Because of the delay time in gas detectors, the rise to the lower explosive limit occurred faster than the methane detectors could detect and drop power off the face.</w:t>
      </w:r>
    </w:p>
    <w:p w14:paraId="57A9440A" w14:textId="240BAFDE" w:rsidR="00450570" w:rsidRDefault="00450570" w:rsidP="00FB64E8">
      <w:pPr>
        <w:rPr>
          <w:b/>
          <w:bCs/>
        </w:rPr>
      </w:pPr>
      <w:r>
        <w:rPr>
          <w:b/>
          <w:bCs/>
        </w:rPr>
        <w:t>All the electrical</w:t>
      </w:r>
      <w:r w:rsidR="002103C8">
        <w:rPr>
          <w:b/>
          <w:bCs/>
        </w:rPr>
        <w:t>ly</w:t>
      </w:r>
      <w:r>
        <w:rPr>
          <w:b/>
          <w:bCs/>
        </w:rPr>
        <w:t xml:space="preserve"> powered equipment on the LW 104 face retained power and the recently repaired AFC continued to run up until power dropped off the face</w:t>
      </w:r>
      <w:r w:rsidR="002103C8">
        <w:rPr>
          <w:b/>
          <w:bCs/>
        </w:rPr>
        <w:t>.</w:t>
      </w:r>
    </w:p>
    <w:p w14:paraId="10233059" w14:textId="0B56D411" w:rsidR="002103C8" w:rsidRPr="002103C8" w:rsidRDefault="002103C8" w:rsidP="00FB64E8">
      <w:pPr>
        <w:rPr>
          <w:b/>
          <w:bCs/>
          <w:color w:val="0070C0"/>
        </w:rPr>
      </w:pPr>
      <w:r w:rsidRPr="002103C8">
        <w:rPr>
          <w:b/>
          <w:bCs/>
          <w:color w:val="0070C0"/>
        </w:rPr>
        <w:t>The exact time power would have dropped would be when the Bretby</w:t>
      </w:r>
      <w:r>
        <w:rPr>
          <w:b/>
          <w:bCs/>
          <w:color w:val="0070C0"/>
        </w:rPr>
        <w:t xml:space="preserve"> and Maingate</w:t>
      </w:r>
      <w:r w:rsidRPr="002103C8">
        <w:rPr>
          <w:b/>
          <w:bCs/>
          <w:color w:val="0070C0"/>
        </w:rPr>
        <w:t xml:space="preserve"> Camera</w:t>
      </w:r>
      <w:r>
        <w:rPr>
          <w:b/>
          <w:bCs/>
          <w:color w:val="0070C0"/>
        </w:rPr>
        <w:t>s</w:t>
      </w:r>
      <w:r w:rsidRPr="002103C8">
        <w:rPr>
          <w:b/>
          <w:bCs/>
          <w:color w:val="0070C0"/>
        </w:rPr>
        <w:t xml:space="preserve"> ceases recording as it is on the same power feed, and </w:t>
      </w:r>
      <w:r>
        <w:rPr>
          <w:b/>
          <w:bCs/>
          <w:color w:val="0070C0"/>
        </w:rPr>
        <w:t>sh</w:t>
      </w:r>
      <w:r w:rsidRPr="002103C8">
        <w:rPr>
          <w:b/>
          <w:bCs/>
          <w:color w:val="0070C0"/>
        </w:rPr>
        <w:t>ould have stopped reco</w:t>
      </w:r>
      <w:r>
        <w:rPr>
          <w:b/>
          <w:bCs/>
          <w:color w:val="0070C0"/>
        </w:rPr>
        <w:t>r</w:t>
      </w:r>
      <w:r w:rsidRPr="002103C8">
        <w:rPr>
          <w:b/>
          <w:bCs/>
          <w:color w:val="0070C0"/>
        </w:rPr>
        <w:t>ding and transmitting when power dropped from the Face.</w:t>
      </w:r>
    </w:p>
    <w:p w14:paraId="1F23F6E2" w14:textId="6955BC7B" w:rsidR="00602C60" w:rsidRDefault="00602C60" w:rsidP="00FB64E8">
      <w:pPr>
        <w:rPr>
          <w:b/>
          <w:bCs/>
          <w:color w:val="000000" w:themeColor="text1"/>
        </w:rPr>
      </w:pPr>
      <w:r w:rsidRPr="00602C60">
        <w:rPr>
          <w:b/>
          <w:bCs/>
          <w:color w:val="000000" w:themeColor="text1"/>
        </w:rPr>
        <w:t xml:space="preserve">The actual ignition source appears </w:t>
      </w:r>
      <w:r>
        <w:rPr>
          <w:b/>
          <w:bCs/>
          <w:color w:val="000000" w:themeColor="text1"/>
        </w:rPr>
        <w:t xml:space="preserve">to be located in the tailgate of the Longwall </w:t>
      </w:r>
      <w:proofErr w:type="gramStart"/>
      <w:r>
        <w:rPr>
          <w:b/>
          <w:bCs/>
          <w:color w:val="000000" w:themeColor="text1"/>
        </w:rPr>
        <w:t>Face</w:t>
      </w:r>
      <w:proofErr w:type="gramEnd"/>
    </w:p>
    <w:p w14:paraId="192C9B0B" w14:textId="28E9A12C" w:rsidR="00602C60" w:rsidRDefault="00602C60" w:rsidP="00FB64E8">
      <w:pPr>
        <w:rPr>
          <w:b/>
          <w:bCs/>
          <w:color w:val="000000" w:themeColor="text1"/>
        </w:rPr>
      </w:pPr>
      <w:r>
        <w:rPr>
          <w:b/>
          <w:bCs/>
          <w:color w:val="000000" w:themeColor="text1"/>
        </w:rPr>
        <w:t xml:space="preserve">The Grosvenor LFI Investigation Report or Serious Accident 06052020 identifies these as potential ignition sources in Section 6.6 on page </w:t>
      </w:r>
      <w:proofErr w:type="gramStart"/>
      <w:r>
        <w:rPr>
          <w:b/>
          <w:bCs/>
          <w:color w:val="000000" w:themeColor="text1"/>
        </w:rPr>
        <w:t>44</w:t>
      </w:r>
      <w:proofErr w:type="gramEnd"/>
    </w:p>
    <w:p w14:paraId="7ECE6B41" w14:textId="77777777" w:rsidR="00602C60" w:rsidRPr="00602C60" w:rsidRDefault="00602C60" w:rsidP="00602C60">
      <w:pPr>
        <w:rPr>
          <w:b/>
          <w:bCs/>
          <w:color w:val="000000" w:themeColor="text1"/>
          <w:u w:val="single"/>
        </w:rPr>
      </w:pPr>
      <w:r w:rsidRPr="00602C60">
        <w:rPr>
          <w:b/>
          <w:bCs/>
          <w:color w:val="000000" w:themeColor="text1"/>
          <w:u w:val="single"/>
        </w:rPr>
        <w:t>6.6</w:t>
      </w:r>
      <w:r w:rsidRPr="00602C60">
        <w:rPr>
          <w:b/>
          <w:bCs/>
          <w:color w:val="000000" w:themeColor="text1"/>
          <w:u w:val="single"/>
        </w:rPr>
        <w:tab/>
        <w:t>Ignition Sources</w:t>
      </w:r>
    </w:p>
    <w:p w14:paraId="1E25FD50" w14:textId="6ABCDAE8" w:rsidR="00602C60" w:rsidRPr="00602C60" w:rsidRDefault="00602C60" w:rsidP="00602C60">
      <w:pPr>
        <w:rPr>
          <w:b/>
          <w:bCs/>
          <w:i/>
          <w:iCs/>
          <w:color w:val="000000" w:themeColor="text1"/>
        </w:rPr>
      </w:pPr>
      <w:r w:rsidRPr="00602C60">
        <w:rPr>
          <w:b/>
          <w:bCs/>
          <w:i/>
          <w:iCs/>
          <w:color w:val="000000" w:themeColor="text1"/>
        </w:rPr>
        <w:t>The following potential ignition sources were identified as part of the re-entry risk assessment completed following the event. Currently, the ignition source remains unknown and is part of the ongoing investigation</w:t>
      </w:r>
      <w:r w:rsidRPr="00602C60">
        <w:rPr>
          <w:b/>
          <w:bCs/>
          <w:i/>
          <w:iCs/>
          <w:color w:val="000000" w:themeColor="text1"/>
        </w:rPr>
        <w:t xml:space="preserve"> </w:t>
      </w:r>
      <w:r w:rsidRPr="00602C60">
        <w:rPr>
          <w:b/>
          <w:bCs/>
          <w:i/>
          <w:iCs/>
          <w:color w:val="000000" w:themeColor="text1"/>
        </w:rPr>
        <w:t>into the cause of the event on 6th May 2020.</w:t>
      </w:r>
    </w:p>
    <w:p w14:paraId="32739651" w14:textId="7CEC2C70"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Rock on rock frictional ignition</w:t>
      </w:r>
    </w:p>
    <w:p w14:paraId="175A7A5E" w14:textId="40C7C3FA"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Spontaneous combustion</w:t>
      </w:r>
    </w:p>
    <w:p w14:paraId="051532EE" w14:textId="0E97E87F"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Air moving slowly over or through broken/uncompacted </w:t>
      </w:r>
      <w:proofErr w:type="gramStart"/>
      <w:r w:rsidRPr="00602C60">
        <w:rPr>
          <w:b/>
          <w:bCs/>
          <w:i/>
          <w:iCs/>
          <w:color w:val="000000" w:themeColor="text1"/>
        </w:rPr>
        <w:t>coal</w:t>
      </w:r>
      <w:proofErr w:type="gramEnd"/>
    </w:p>
    <w:p w14:paraId="194F9294" w14:textId="5D8E9B7D"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Propensity of coal to spontaneously </w:t>
      </w:r>
      <w:proofErr w:type="gramStart"/>
      <w:r w:rsidRPr="00602C60">
        <w:rPr>
          <w:b/>
          <w:bCs/>
          <w:i/>
          <w:iCs/>
          <w:color w:val="000000" w:themeColor="text1"/>
        </w:rPr>
        <w:t>combust</w:t>
      </w:r>
      <w:proofErr w:type="gramEnd"/>
    </w:p>
    <w:p w14:paraId="1CB7017F" w14:textId="287F3E18"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Electrical sources</w:t>
      </w:r>
    </w:p>
    <w:p w14:paraId="33C134C9" w14:textId="58D75BD8"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Batteries - Ignition Of methane or hydrogen</w:t>
      </w:r>
    </w:p>
    <w:p w14:paraId="1612E015" w14:textId="4D4F30F3"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Cable damage/component failure/short circuit causing </w:t>
      </w:r>
      <w:proofErr w:type="spellStart"/>
      <w:r w:rsidRPr="00602C60">
        <w:rPr>
          <w:b/>
          <w:bCs/>
          <w:i/>
          <w:iCs/>
          <w:color w:val="000000" w:themeColor="text1"/>
        </w:rPr>
        <w:t>extemal</w:t>
      </w:r>
      <w:proofErr w:type="spellEnd"/>
      <w:r w:rsidRPr="00602C60">
        <w:rPr>
          <w:b/>
          <w:bCs/>
          <w:i/>
          <w:iCs/>
          <w:color w:val="000000" w:themeColor="text1"/>
        </w:rPr>
        <w:t xml:space="preserve"> electrical arcing (to apparatus)</w:t>
      </w:r>
    </w:p>
    <w:p w14:paraId="6D2B5008" w14:textId="7E9E38A2"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Damaged cap lamp exposing hot filament as an ignition </w:t>
      </w:r>
      <w:proofErr w:type="gramStart"/>
      <w:r w:rsidRPr="00602C60">
        <w:rPr>
          <w:b/>
          <w:bCs/>
          <w:i/>
          <w:iCs/>
          <w:color w:val="000000" w:themeColor="text1"/>
        </w:rPr>
        <w:t>source</w:t>
      </w:r>
      <w:proofErr w:type="gramEnd"/>
    </w:p>
    <w:p w14:paraId="31AA2AE8" w14:textId="112B0F84"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Diesel equipment unsuitable as installed/ faulty/ damaged/ </w:t>
      </w:r>
      <w:proofErr w:type="gramStart"/>
      <w:r w:rsidRPr="00602C60">
        <w:rPr>
          <w:b/>
          <w:bCs/>
          <w:i/>
          <w:iCs/>
          <w:color w:val="000000" w:themeColor="text1"/>
        </w:rPr>
        <w:t>modified</w:t>
      </w:r>
      <w:proofErr w:type="gramEnd"/>
    </w:p>
    <w:p w14:paraId="683CE49D" w14:textId="2E3AE160"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Frictional static discharge caused by compressed air or air movement </w:t>
      </w:r>
      <w:proofErr w:type="gramStart"/>
      <w:r w:rsidRPr="00602C60">
        <w:rPr>
          <w:b/>
          <w:bCs/>
          <w:i/>
          <w:iCs/>
          <w:color w:val="000000" w:themeColor="text1"/>
        </w:rPr>
        <w:t>e.g.</w:t>
      </w:r>
      <w:proofErr w:type="gramEnd"/>
      <w:r w:rsidRPr="00602C60">
        <w:rPr>
          <w:b/>
          <w:bCs/>
          <w:i/>
          <w:iCs/>
          <w:color w:val="000000" w:themeColor="text1"/>
        </w:rPr>
        <w:t xml:space="preserve"> Venturi</w:t>
      </w:r>
    </w:p>
    <w:p w14:paraId="031B4F2E" w14:textId="214D711B"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Lightning strike surface resulting in conduct to </w:t>
      </w:r>
      <w:proofErr w:type="gramStart"/>
      <w:r w:rsidRPr="00602C60">
        <w:rPr>
          <w:b/>
          <w:bCs/>
          <w:i/>
          <w:iCs/>
          <w:color w:val="000000" w:themeColor="text1"/>
        </w:rPr>
        <w:t>underground</w:t>
      </w:r>
      <w:proofErr w:type="gramEnd"/>
    </w:p>
    <w:p w14:paraId="49B939A7" w14:textId="62F63B65"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Voltage surges</w:t>
      </w:r>
    </w:p>
    <w:p w14:paraId="61E5A05F" w14:textId="276CD5B4"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Contraband</w:t>
      </w:r>
    </w:p>
    <w:p w14:paraId="41465226" w14:textId="3604928A"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Frictional heat contact of steel with </w:t>
      </w:r>
      <w:proofErr w:type="gramStart"/>
      <w:r w:rsidRPr="00602C60">
        <w:rPr>
          <w:b/>
          <w:bCs/>
          <w:i/>
          <w:iCs/>
          <w:color w:val="000000" w:themeColor="text1"/>
        </w:rPr>
        <w:t xml:space="preserve">rock  </w:t>
      </w:r>
      <w:r w:rsidRPr="00602C60">
        <w:rPr>
          <w:b/>
          <w:bCs/>
          <w:i/>
          <w:iCs/>
          <w:color w:val="000000" w:themeColor="text1"/>
        </w:rPr>
        <w:tab/>
      </w:r>
      <w:proofErr w:type="gramEnd"/>
      <w:r w:rsidRPr="00602C60">
        <w:rPr>
          <w:b/>
          <w:bCs/>
          <w:i/>
          <w:iCs/>
          <w:color w:val="000000" w:themeColor="text1"/>
        </w:rPr>
        <w:t>Impact/Sparking - steel on steel.</w:t>
      </w:r>
    </w:p>
    <w:p w14:paraId="41CA5C63" w14:textId="451FBB18"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Transport collision with steel structure</w:t>
      </w:r>
    </w:p>
    <w:p w14:paraId="0B4720FA" w14:textId="2BA8A13D"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Embers or flames from surface fires</w:t>
      </w:r>
    </w:p>
    <w:p w14:paraId="42C8D696" w14:textId="407F1D9A"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Hot particles from welding cutting around top of </w:t>
      </w:r>
      <w:proofErr w:type="gramStart"/>
      <w:r w:rsidRPr="00602C60">
        <w:rPr>
          <w:b/>
          <w:bCs/>
          <w:i/>
          <w:iCs/>
          <w:color w:val="000000" w:themeColor="text1"/>
        </w:rPr>
        <w:t>borehole</w:t>
      </w:r>
      <w:proofErr w:type="gramEnd"/>
    </w:p>
    <w:p w14:paraId="2DDD0213" w14:textId="068F3710"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 xml:space="preserve">Sparking from fill material dropped down </w:t>
      </w:r>
      <w:proofErr w:type="gramStart"/>
      <w:r w:rsidRPr="00602C60">
        <w:rPr>
          <w:b/>
          <w:bCs/>
          <w:i/>
          <w:iCs/>
          <w:color w:val="000000" w:themeColor="text1"/>
        </w:rPr>
        <w:t>boreholes</w:t>
      </w:r>
      <w:proofErr w:type="gramEnd"/>
    </w:p>
    <w:p w14:paraId="12A5549E" w14:textId="66729AFD"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Exothermic chemical reactions</w:t>
      </w:r>
    </w:p>
    <w:p w14:paraId="6BABF056" w14:textId="5D248EEC"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Explosives</w:t>
      </w:r>
    </w:p>
    <w:p w14:paraId="3E300343" w14:textId="51B8938D"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t>External surfaces internal combustion engines</w:t>
      </w:r>
    </w:p>
    <w:p w14:paraId="52F9EA18" w14:textId="57963A36" w:rsidR="00602C60" w:rsidRPr="00602C60" w:rsidRDefault="00602C60" w:rsidP="00602C60">
      <w:pPr>
        <w:pStyle w:val="ListParagraph"/>
        <w:numPr>
          <w:ilvl w:val="1"/>
          <w:numId w:val="4"/>
        </w:numPr>
        <w:rPr>
          <w:b/>
          <w:bCs/>
          <w:i/>
          <w:iCs/>
          <w:color w:val="000000" w:themeColor="text1"/>
        </w:rPr>
      </w:pPr>
      <w:r w:rsidRPr="00602C60">
        <w:rPr>
          <w:b/>
          <w:bCs/>
          <w:i/>
          <w:iCs/>
          <w:color w:val="000000" w:themeColor="text1"/>
        </w:rPr>
        <w:lastRenderedPageBreak/>
        <w:t>Mechanical</w:t>
      </w:r>
    </w:p>
    <w:p w14:paraId="25D8EE60" w14:textId="440CEA55" w:rsidR="00602C60" w:rsidRPr="00602C60" w:rsidRDefault="00602C60" w:rsidP="00602C60">
      <w:pPr>
        <w:rPr>
          <w:b/>
          <w:bCs/>
          <w:i/>
          <w:iCs/>
          <w:color w:val="000000" w:themeColor="text1"/>
        </w:rPr>
      </w:pPr>
      <w:r w:rsidRPr="00602C60">
        <w:rPr>
          <w:b/>
          <w:bCs/>
          <w:i/>
          <w:iCs/>
          <w:color w:val="000000" w:themeColor="text1"/>
        </w:rPr>
        <w:t>It is recommended that each of the above potential ignition sources, and any subsequent identified potential ignition sources, continue to be reviewed</w:t>
      </w:r>
      <w:r w:rsidRPr="00602C60">
        <w:rPr>
          <w:b/>
          <w:bCs/>
          <w:i/>
          <w:iCs/>
          <w:color w:val="000000" w:themeColor="text1"/>
        </w:rPr>
        <w:t>.</w:t>
      </w:r>
    </w:p>
    <w:p w14:paraId="00905C39" w14:textId="77777777" w:rsidR="00602C60" w:rsidRDefault="00602C60" w:rsidP="00FB64E8">
      <w:pPr>
        <w:rPr>
          <w:b/>
          <w:bCs/>
          <w:color w:val="000000" w:themeColor="text1"/>
          <w:u w:val="single"/>
        </w:rPr>
      </w:pPr>
    </w:p>
    <w:p w14:paraId="681804E6" w14:textId="277CFA05" w:rsidR="004475C9" w:rsidRPr="004475C9" w:rsidRDefault="004475C9" w:rsidP="00FB64E8">
      <w:pPr>
        <w:rPr>
          <w:b/>
          <w:bCs/>
          <w:color w:val="000000" w:themeColor="text1"/>
          <w:u w:val="single"/>
        </w:rPr>
      </w:pPr>
      <w:r w:rsidRPr="004475C9">
        <w:rPr>
          <w:b/>
          <w:bCs/>
          <w:color w:val="000000" w:themeColor="text1"/>
          <w:u w:val="single"/>
        </w:rPr>
        <w:t>REFERENCES USED</w:t>
      </w:r>
    </w:p>
    <w:p w14:paraId="22CEB914" w14:textId="775C211A" w:rsidR="004475C9" w:rsidRDefault="004475C9" w:rsidP="00FB64E8">
      <w:pPr>
        <w:rPr>
          <w:b/>
          <w:bCs/>
        </w:rPr>
      </w:pPr>
      <w:r w:rsidRPr="004475C9">
        <w:rPr>
          <w:b/>
          <w:bCs/>
        </w:rPr>
        <w:t>1)</w:t>
      </w:r>
      <w:r>
        <w:rPr>
          <w:b/>
          <w:bCs/>
        </w:rPr>
        <w:t xml:space="preserve"> </w:t>
      </w:r>
      <w:r w:rsidRPr="004475C9">
        <w:rPr>
          <w:b/>
          <w:bCs/>
        </w:rPr>
        <w:t>GROSVENOR LFI INVESTIGATION REPORT for SERIOUS ACCIDENT -06052020</w:t>
      </w:r>
      <w:r w:rsidR="007B4CD1">
        <w:rPr>
          <w:b/>
          <w:bCs/>
        </w:rPr>
        <w:t xml:space="preserve"> (page </w:t>
      </w:r>
      <w:r w:rsidR="00415F26">
        <w:rPr>
          <w:b/>
          <w:bCs/>
        </w:rPr>
        <w:t>5</w:t>
      </w:r>
      <w:r w:rsidR="007B4CD1">
        <w:rPr>
          <w:b/>
          <w:bCs/>
        </w:rPr>
        <w:t xml:space="preserve"> of </w:t>
      </w:r>
      <w:r w:rsidR="00415F26">
        <w:rPr>
          <w:b/>
          <w:bCs/>
        </w:rPr>
        <w:t>10</w:t>
      </w:r>
      <w:r w:rsidR="007B4CD1">
        <w:rPr>
          <w:b/>
          <w:bCs/>
        </w:rPr>
        <w:t>)</w:t>
      </w:r>
    </w:p>
    <w:p w14:paraId="757BB33D" w14:textId="2731FF47" w:rsidR="004475C9" w:rsidRDefault="004475C9" w:rsidP="00FB64E8">
      <w:pPr>
        <w:rPr>
          <w:b/>
          <w:bCs/>
        </w:rPr>
      </w:pPr>
      <w:r w:rsidRPr="004475C9">
        <w:rPr>
          <w:b/>
          <w:bCs/>
        </w:rPr>
        <w:t>2) MINEWORKERS STATEMENTS, RECORD of INTERVIEW and TRANSCRIPT</w:t>
      </w:r>
      <w:r w:rsidR="007B4CD1">
        <w:rPr>
          <w:b/>
          <w:bCs/>
        </w:rPr>
        <w:t xml:space="preserve"> (page </w:t>
      </w:r>
      <w:r w:rsidR="00415F26">
        <w:rPr>
          <w:b/>
          <w:bCs/>
        </w:rPr>
        <w:t>6</w:t>
      </w:r>
      <w:r w:rsidR="007B4CD1">
        <w:rPr>
          <w:b/>
          <w:bCs/>
        </w:rPr>
        <w:t xml:space="preserve"> of </w:t>
      </w:r>
      <w:r w:rsidR="00415F26">
        <w:rPr>
          <w:b/>
          <w:bCs/>
        </w:rPr>
        <w:t>10</w:t>
      </w:r>
      <w:r w:rsidR="007B4CD1">
        <w:rPr>
          <w:b/>
          <w:bCs/>
        </w:rPr>
        <w:t>)</w:t>
      </w:r>
    </w:p>
    <w:p w14:paraId="591B0461" w14:textId="53A05417" w:rsidR="004475C9" w:rsidRDefault="004475C9" w:rsidP="00FB64E8">
      <w:pPr>
        <w:rPr>
          <w:b/>
          <w:bCs/>
        </w:rPr>
      </w:pPr>
      <w:r w:rsidRPr="004475C9">
        <w:rPr>
          <w:b/>
          <w:bCs/>
        </w:rPr>
        <w:t>3) 19.-LW104-GOAF-DRAINAGE-RISK -ASSESSMENT</w:t>
      </w:r>
      <w:r w:rsidR="007B4CD1">
        <w:rPr>
          <w:b/>
          <w:bCs/>
        </w:rPr>
        <w:t xml:space="preserve"> (page </w:t>
      </w:r>
      <w:r w:rsidR="00F750F3">
        <w:rPr>
          <w:b/>
          <w:bCs/>
        </w:rPr>
        <w:t>6</w:t>
      </w:r>
      <w:r w:rsidR="007B4CD1">
        <w:rPr>
          <w:b/>
          <w:bCs/>
        </w:rPr>
        <w:t xml:space="preserve"> of </w:t>
      </w:r>
      <w:r w:rsidR="00415F26">
        <w:rPr>
          <w:b/>
          <w:bCs/>
        </w:rPr>
        <w:t>10</w:t>
      </w:r>
      <w:r w:rsidR="007B4CD1">
        <w:rPr>
          <w:b/>
          <w:bCs/>
        </w:rPr>
        <w:t>)</w:t>
      </w:r>
    </w:p>
    <w:p w14:paraId="378A3856" w14:textId="77777777" w:rsidR="004475C9" w:rsidRDefault="004475C9" w:rsidP="00FB64E8">
      <w:pPr>
        <w:rPr>
          <w:b/>
          <w:bCs/>
        </w:rPr>
      </w:pPr>
    </w:p>
    <w:p w14:paraId="55244FB3" w14:textId="45B103D3" w:rsidR="004475C9" w:rsidRPr="00415F26" w:rsidRDefault="008F2A46" w:rsidP="00FB64E8">
      <w:pPr>
        <w:rPr>
          <w:b/>
          <w:bCs/>
          <w:u w:val="single"/>
        </w:rPr>
      </w:pPr>
      <w:r w:rsidRPr="00415F26">
        <w:rPr>
          <w:b/>
          <w:bCs/>
          <w:u w:val="single"/>
        </w:rPr>
        <w:t>REASONS</w:t>
      </w:r>
    </w:p>
    <w:p w14:paraId="32EC9077" w14:textId="6F137401" w:rsidR="008F2A46" w:rsidRDefault="008F2A46" w:rsidP="008F2A46">
      <w:pPr>
        <w:pStyle w:val="ListParagraph"/>
        <w:numPr>
          <w:ilvl w:val="0"/>
          <w:numId w:val="3"/>
        </w:numPr>
        <w:rPr>
          <w:b/>
          <w:bCs/>
        </w:rPr>
      </w:pPr>
      <w:r w:rsidRPr="008F2A46">
        <w:rPr>
          <w:b/>
          <w:bCs/>
        </w:rPr>
        <w:t>Nine out of the 14 HPI’s were as a result of floor methane gas emissions between the 18th of March and 21st of April 2020.</w:t>
      </w:r>
    </w:p>
    <w:p w14:paraId="139B8175" w14:textId="099B48E9" w:rsidR="008F2A46" w:rsidRDefault="008F2A46" w:rsidP="008F2A46">
      <w:pPr>
        <w:pStyle w:val="ListParagraph"/>
        <w:numPr>
          <w:ilvl w:val="0"/>
          <w:numId w:val="3"/>
        </w:numPr>
        <w:rPr>
          <w:b/>
          <w:bCs/>
        </w:rPr>
      </w:pPr>
      <w:r>
        <w:rPr>
          <w:b/>
          <w:bCs/>
        </w:rPr>
        <w:t xml:space="preserve">Anglo made a decision not to attempt drainage of the floor seams.  </w:t>
      </w:r>
    </w:p>
    <w:p w14:paraId="65535AB2" w14:textId="77777777" w:rsidR="008F2A46" w:rsidRDefault="008F2A46" w:rsidP="008F2A46">
      <w:pPr>
        <w:pStyle w:val="ListParagraph"/>
        <w:rPr>
          <w:b/>
          <w:bCs/>
        </w:rPr>
      </w:pPr>
    </w:p>
    <w:p w14:paraId="58563463" w14:textId="2548B903" w:rsidR="008F2A46" w:rsidRDefault="008F2A46" w:rsidP="008F2A46">
      <w:pPr>
        <w:pStyle w:val="ListParagraph"/>
        <w:rPr>
          <w:b/>
          <w:bCs/>
          <w:i/>
          <w:iCs/>
          <w:color w:val="0070C0"/>
        </w:rPr>
      </w:pPr>
      <w:r>
        <w:rPr>
          <w:b/>
          <w:bCs/>
          <w:i/>
          <w:iCs/>
          <w:color w:val="0070C0"/>
        </w:rPr>
        <w:t>“</w:t>
      </w:r>
      <w:r w:rsidRPr="008F2A46">
        <w:rPr>
          <w:b/>
          <w:bCs/>
          <w:i/>
          <w:iCs/>
          <w:color w:val="0070C0"/>
        </w:rPr>
        <w:t>No pre drainage of the GML seam has been conducted for LW104 and is expected to release gas readily due to the GML reservoir size combined with proximity to the working seam up to approximately CH4000-2000 (MG104 20-36c/t</w:t>
      </w:r>
      <w:r>
        <w:rPr>
          <w:b/>
          <w:bCs/>
          <w:i/>
          <w:iCs/>
          <w:color w:val="0070C0"/>
        </w:rPr>
        <w:t>”</w:t>
      </w:r>
      <w:r w:rsidRPr="008F2A46">
        <w:rPr>
          <w:b/>
          <w:bCs/>
          <w:i/>
          <w:iCs/>
          <w:color w:val="0070C0"/>
        </w:rPr>
        <w:t>)</w:t>
      </w:r>
    </w:p>
    <w:p w14:paraId="71EE5B90" w14:textId="603B9B59" w:rsidR="008F2A46" w:rsidRDefault="008F2A46" w:rsidP="008F2A46">
      <w:pPr>
        <w:pStyle w:val="ListParagraph"/>
        <w:rPr>
          <w:b/>
          <w:bCs/>
          <w:i/>
          <w:iCs/>
          <w:color w:val="0070C0"/>
        </w:rPr>
      </w:pPr>
    </w:p>
    <w:p w14:paraId="69C37EDE" w14:textId="17F5CD64" w:rsidR="008F2A46" w:rsidRDefault="008F2A46" w:rsidP="008F2A46">
      <w:pPr>
        <w:pStyle w:val="ListParagraph"/>
        <w:rPr>
          <w:b/>
          <w:bCs/>
          <w:i/>
          <w:iCs/>
          <w:color w:val="FF0000"/>
        </w:rPr>
      </w:pPr>
      <w:r w:rsidRPr="008F2A46">
        <w:rPr>
          <w:b/>
          <w:bCs/>
          <w:i/>
          <w:iCs/>
          <w:color w:val="0070C0"/>
        </w:rPr>
        <w:t xml:space="preserve">UIS drilling in developments in the GML floor seam indicates </w:t>
      </w:r>
      <w:r w:rsidRPr="008F2A46">
        <w:rPr>
          <w:b/>
          <w:bCs/>
          <w:i/>
          <w:iCs/>
          <w:color w:val="FF0000"/>
        </w:rPr>
        <w:t>that it is not readily pre-drainable</w:t>
      </w:r>
      <w:r w:rsidRPr="008F2A46">
        <w:rPr>
          <w:b/>
          <w:bCs/>
          <w:i/>
          <w:iCs/>
          <w:color w:val="0070C0"/>
        </w:rPr>
        <w:t xml:space="preserve">, however, whilst being drilled holes do release free gas from time to time.  </w:t>
      </w:r>
      <w:r w:rsidRPr="008F2A46">
        <w:rPr>
          <w:b/>
          <w:bCs/>
          <w:i/>
          <w:iCs/>
          <w:color w:val="FF0000"/>
        </w:rPr>
        <w:t>It is also clear that floor gas can be generated from mining induced stress</w:t>
      </w:r>
      <w:r>
        <w:rPr>
          <w:b/>
          <w:bCs/>
          <w:i/>
          <w:iCs/>
          <w:color w:val="FF0000"/>
        </w:rPr>
        <w:t>.</w:t>
      </w:r>
    </w:p>
    <w:p w14:paraId="4BD5462D" w14:textId="4FF205D0" w:rsidR="008F2A46" w:rsidRDefault="008F2A46" w:rsidP="008F2A46">
      <w:pPr>
        <w:pStyle w:val="ListParagraph"/>
        <w:rPr>
          <w:b/>
          <w:bCs/>
          <w:i/>
          <w:iCs/>
          <w:color w:val="FF0000"/>
        </w:rPr>
      </w:pPr>
    </w:p>
    <w:p w14:paraId="37944FE9" w14:textId="3E5C1D19" w:rsidR="008F2A46" w:rsidRPr="008F2A46" w:rsidRDefault="00045A97" w:rsidP="008F2A46">
      <w:pPr>
        <w:pStyle w:val="ListParagraph"/>
        <w:numPr>
          <w:ilvl w:val="0"/>
          <w:numId w:val="3"/>
        </w:numPr>
        <w:rPr>
          <w:b/>
          <w:bCs/>
          <w:color w:val="000000" w:themeColor="text1"/>
        </w:rPr>
      </w:pPr>
      <w:r>
        <w:rPr>
          <w:b/>
          <w:bCs/>
          <w:color w:val="000000" w:themeColor="text1"/>
        </w:rPr>
        <w:t>Grosvenor Management identified through the LW104 Goaf Drainage Risk Assessment (GRO-10699-RA-LW104 Goaf Drainage) that floor methane ingress to the face would occur from the start of LW 104 commencing at 40 to 41 cut through.</w:t>
      </w:r>
    </w:p>
    <w:p w14:paraId="2942A8DA" w14:textId="77777777" w:rsidR="00045A97" w:rsidRDefault="00045A97" w:rsidP="008F2A46">
      <w:pPr>
        <w:pStyle w:val="ListParagraph"/>
        <w:ind w:left="927"/>
        <w:rPr>
          <w:b/>
          <w:bCs/>
          <w:i/>
          <w:iCs/>
        </w:rPr>
      </w:pPr>
    </w:p>
    <w:p w14:paraId="52E83564" w14:textId="1184A88B" w:rsidR="008F2A46" w:rsidRPr="00045A97" w:rsidRDefault="008F2A46" w:rsidP="008F2A46">
      <w:pPr>
        <w:pStyle w:val="ListParagraph"/>
        <w:ind w:left="927"/>
        <w:rPr>
          <w:b/>
          <w:bCs/>
          <w:i/>
          <w:iCs/>
        </w:rPr>
      </w:pPr>
      <w:r w:rsidRPr="00045A97">
        <w:rPr>
          <w:b/>
          <w:bCs/>
          <w:i/>
          <w:iCs/>
        </w:rPr>
        <w:t xml:space="preserve">1.13 Sudden floor emissions on the LW103 faceline </w:t>
      </w:r>
    </w:p>
    <w:p w14:paraId="29975096" w14:textId="57E0F43B" w:rsidR="008F2A46" w:rsidRPr="00045A97" w:rsidRDefault="008F2A46" w:rsidP="008F2A46">
      <w:pPr>
        <w:pStyle w:val="ListParagraph"/>
        <w:ind w:left="927"/>
        <w:rPr>
          <w:b/>
          <w:bCs/>
          <w:i/>
          <w:iCs/>
          <w:color w:val="FF0000"/>
        </w:rPr>
      </w:pPr>
      <w:r w:rsidRPr="00045A97">
        <w:rPr>
          <w:b/>
          <w:bCs/>
          <w:i/>
          <w:iCs/>
          <w:color w:val="FF0000"/>
        </w:rPr>
        <w:t>Where the GML seam is ~1m from the GM floor sudden emissions have occurred causing both shearer trips at 1.25% CH4 and shearer stoppages due to an increase in the TG CH4 to &gt;2%. AGM.002.001.0984</w:t>
      </w:r>
    </w:p>
    <w:p w14:paraId="592CC2FC" w14:textId="77777777" w:rsidR="00045A97" w:rsidRDefault="008F2A46" w:rsidP="008F2A46">
      <w:pPr>
        <w:pStyle w:val="ListParagraph"/>
        <w:ind w:left="927"/>
        <w:rPr>
          <w:b/>
          <w:bCs/>
          <w:i/>
          <w:iCs/>
        </w:rPr>
      </w:pPr>
      <w:r w:rsidRPr="00045A97">
        <w:rPr>
          <w:b/>
          <w:bCs/>
          <w:i/>
          <w:iCs/>
        </w:rPr>
        <w:t xml:space="preserve">Figure 11 shows the location of the longwall at the 2nd January when floor emissions were contributing to the LW stoppages.  </w:t>
      </w:r>
      <w:r w:rsidRPr="00045A97">
        <w:rPr>
          <w:b/>
          <w:bCs/>
          <w:i/>
          <w:iCs/>
          <w:color w:val="0070C0"/>
        </w:rPr>
        <w:t>It can be seen the LW emissions occurred north of the region associated with development floor emissions. Prior to LW103, registering of gas spikes at the shearer was not common</w:t>
      </w:r>
      <w:r w:rsidRPr="00045A97">
        <w:rPr>
          <w:b/>
          <w:bCs/>
          <w:i/>
          <w:iCs/>
        </w:rPr>
        <w:t xml:space="preserve">. </w:t>
      </w:r>
    </w:p>
    <w:p w14:paraId="2CFB550C" w14:textId="080F9751" w:rsidR="008F2A46" w:rsidRPr="00045A97" w:rsidRDefault="008F2A46" w:rsidP="008F2A46">
      <w:pPr>
        <w:pStyle w:val="ListParagraph"/>
        <w:ind w:left="927"/>
        <w:rPr>
          <w:b/>
          <w:bCs/>
          <w:i/>
          <w:iCs/>
        </w:rPr>
      </w:pPr>
      <w:r w:rsidRPr="00045A97">
        <w:rPr>
          <w:b/>
          <w:bCs/>
          <w:i/>
          <w:iCs/>
        </w:rPr>
        <w:t xml:space="preserve"> </w:t>
      </w:r>
      <w:r w:rsidRPr="00045A97">
        <w:rPr>
          <w:b/>
          <w:bCs/>
          <w:i/>
          <w:iCs/>
          <w:color w:val="FF0000"/>
        </w:rPr>
        <w:t xml:space="preserve">The gas originates from the GML seam, which when it is close to the floor of the GM seam, causes sudden emissions of gas into the longwall faceline. </w:t>
      </w:r>
    </w:p>
    <w:p w14:paraId="16169D63" w14:textId="40FA7CEF" w:rsidR="008F2A46" w:rsidRPr="00045A97" w:rsidRDefault="008F2A46" w:rsidP="008F2A46">
      <w:pPr>
        <w:pStyle w:val="ListParagraph"/>
        <w:ind w:left="927"/>
        <w:rPr>
          <w:b/>
          <w:bCs/>
          <w:i/>
          <w:iCs/>
          <w:color w:val="0070C0"/>
        </w:rPr>
      </w:pPr>
      <w:r w:rsidRPr="00045A97">
        <w:rPr>
          <w:b/>
          <w:bCs/>
          <w:i/>
          <w:iCs/>
          <w:color w:val="0070C0"/>
        </w:rPr>
        <w:t>In relation to shearer delays, Figure 12, note the 2% delays in the TG correlate to spikes measured at the shearer (white line) whilst the shearer is cutting to the TG</w:t>
      </w:r>
      <w:r w:rsidRPr="00045A97">
        <w:rPr>
          <w:b/>
          <w:bCs/>
          <w:i/>
          <w:iCs/>
          <w:color w:val="FF0000"/>
        </w:rPr>
        <w:t xml:space="preserve">.  This must either be floor gas </w:t>
      </w:r>
      <w:r w:rsidRPr="00045A97">
        <w:rPr>
          <w:b/>
          <w:bCs/>
          <w:i/>
          <w:iCs/>
          <w:color w:val="0070C0"/>
        </w:rPr>
        <w:t>or gas from the cut</w:t>
      </w:r>
    </w:p>
    <w:p w14:paraId="361C165D" w14:textId="6ED5194D" w:rsidR="008F2A46" w:rsidRDefault="008F2A46" w:rsidP="00FB64E8">
      <w:pPr>
        <w:rPr>
          <w:b/>
          <w:bCs/>
          <w:i/>
          <w:iCs/>
        </w:rPr>
      </w:pPr>
    </w:p>
    <w:p w14:paraId="00389B48" w14:textId="7DB63F69" w:rsidR="00045A97" w:rsidRDefault="00045A97" w:rsidP="00045A97">
      <w:pPr>
        <w:pStyle w:val="ListParagraph"/>
        <w:numPr>
          <w:ilvl w:val="0"/>
          <w:numId w:val="3"/>
        </w:numPr>
        <w:rPr>
          <w:b/>
          <w:bCs/>
        </w:rPr>
      </w:pPr>
      <w:r>
        <w:rPr>
          <w:b/>
          <w:bCs/>
        </w:rPr>
        <w:t xml:space="preserve">Grosvenor Management made a conscious decision </w:t>
      </w:r>
      <w:r w:rsidRPr="00FF5BB0">
        <w:rPr>
          <w:b/>
          <w:bCs/>
          <w:color w:val="FF0000"/>
        </w:rPr>
        <w:t>NOT TO</w:t>
      </w:r>
      <w:r>
        <w:rPr>
          <w:b/>
          <w:bCs/>
        </w:rPr>
        <w:t xml:space="preserve"> perform the floor gas drainage program that was identified and committed to as Part of the Risk Assessment</w:t>
      </w:r>
      <w:r w:rsidR="00FF5BB0">
        <w:rPr>
          <w:b/>
          <w:bCs/>
        </w:rPr>
        <w:t xml:space="preserve"> </w:t>
      </w:r>
      <w:r w:rsidR="00FF5BB0" w:rsidRPr="00FF5BB0">
        <w:rPr>
          <w:b/>
          <w:bCs/>
        </w:rPr>
        <w:lastRenderedPageBreak/>
        <w:t>GRO-10699-RA-LW104 Goaf Drainage</w:t>
      </w:r>
      <w:r w:rsidR="00FF5BB0">
        <w:rPr>
          <w:b/>
          <w:bCs/>
        </w:rPr>
        <w:t xml:space="preserve"> that forms part of the Second Workings Procedures that must be provided to the Inspectors prior to Secondary Extraction Commencing.</w:t>
      </w:r>
    </w:p>
    <w:p w14:paraId="2772BA75" w14:textId="5BBE982E" w:rsidR="00FF5BB0" w:rsidRDefault="00FF5BB0" w:rsidP="00FF5BB0">
      <w:pPr>
        <w:pStyle w:val="ListParagraph"/>
        <w:ind w:left="927"/>
        <w:rPr>
          <w:b/>
          <w:bCs/>
        </w:rPr>
      </w:pPr>
    </w:p>
    <w:p w14:paraId="39E106F6" w14:textId="40D82C8C" w:rsidR="00FF5BB0" w:rsidRDefault="00FF5BB0" w:rsidP="00FF5BB0">
      <w:pPr>
        <w:pStyle w:val="ListParagraph"/>
        <w:ind w:left="927"/>
        <w:rPr>
          <w:b/>
          <w:bCs/>
          <w:color w:val="0070C0"/>
        </w:rPr>
      </w:pPr>
      <w:r>
        <w:rPr>
          <w:b/>
          <w:bCs/>
          <w:color w:val="0070C0"/>
        </w:rPr>
        <w:t>I do not understand how after the Mines Inspectors got provided with the Second Workings SOP’s and Associated Risk Assessments; that they decided that it was “An Acceptable Level of Risk to the Safety and Health of Mine Workers” to allow mining to commence in LW104.</w:t>
      </w:r>
    </w:p>
    <w:p w14:paraId="4031E0A9" w14:textId="54847927" w:rsidR="007B4CD1" w:rsidRDefault="007B4CD1" w:rsidP="00FF5BB0">
      <w:pPr>
        <w:pStyle w:val="ListParagraph"/>
        <w:ind w:left="927"/>
        <w:rPr>
          <w:b/>
          <w:bCs/>
          <w:color w:val="0070C0"/>
        </w:rPr>
      </w:pPr>
    </w:p>
    <w:p w14:paraId="7928AB20" w14:textId="1420284F" w:rsidR="007B4CD1" w:rsidRPr="007B4CD1" w:rsidRDefault="007B4CD1" w:rsidP="00FF5BB0">
      <w:pPr>
        <w:pStyle w:val="ListParagraph"/>
        <w:ind w:left="927"/>
        <w:rPr>
          <w:b/>
          <w:bCs/>
        </w:rPr>
      </w:pPr>
      <w:r>
        <w:rPr>
          <w:b/>
          <w:bCs/>
        </w:rPr>
        <w:t xml:space="preserve">The quote below that is contained within the </w:t>
      </w:r>
      <w:r w:rsidRPr="007B4CD1">
        <w:rPr>
          <w:b/>
          <w:bCs/>
        </w:rPr>
        <w:t xml:space="preserve">LFI </w:t>
      </w:r>
      <w:r>
        <w:rPr>
          <w:b/>
          <w:bCs/>
        </w:rPr>
        <w:t>will be dealt with in a later Submission dealing exclusively with 2</w:t>
      </w:r>
      <w:r w:rsidRPr="007B4CD1">
        <w:rPr>
          <w:b/>
          <w:bCs/>
          <w:vertAlign w:val="superscript"/>
        </w:rPr>
        <w:t>nd</w:t>
      </w:r>
      <w:r>
        <w:rPr>
          <w:b/>
          <w:bCs/>
        </w:rPr>
        <w:t xml:space="preserve"> Workings Notices to Inspectors as currently required under the Coal Mining Safety and Health Regulations 2001</w:t>
      </w:r>
    </w:p>
    <w:p w14:paraId="792F090C" w14:textId="3141CB27" w:rsidR="007B4CD1" w:rsidRPr="007B4CD1" w:rsidRDefault="007B4CD1" w:rsidP="00FF5BB0">
      <w:pPr>
        <w:pStyle w:val="ListParagraph"/>
        <w:ind w:left="927"/>
        <w:rPr>
          <w:b/>
          <w:bCs/>
          <w:i/>
          <w:iCs/>
          <w:color w:val="FF0000"/>
          <w:sz w:val="28"/>
          <w:szCs w:val="28"/>
        </w:rPr>
      </w:pPr>
      <w:r>
        <w:rPr>
          <w:b/>
          <w:bCs/>
          <w:i/>
          <w:iCs/>
          <w:color w:val="0070C0"/>
        </w:rPr>
        <w:t>“</w:t>
      </w:r>
      <w:r w:rsidRPr="007B4CD1">
        <w:rPr>
          <w:b/>
          <w:bCs/>
          <w:i/>
          <w:iCs/>
          <w:color w:val="0070C0"/>
        </w:rPr>
        <w:t>There were also discussions with the DNRME in advance of submitting the Second Workings SOP, particularly given the change in regulation,</w:t>
      </w:r>
      <w:r w:rsidRPr="007B4CD1">
        <w:rPr>
          <w:b/>
          <w:bCs/>
          <w:i/>
          <w:iCs/>
          <w:color w:val="FF0000"/>
        </w:rPr>
        <w:t xml:space="preserve"> </w:t>
      </w:r>
      <w:r w:rsidRPr="007B4CD1">
        <w:rPr>
          <w:b/>
          <w:bCs/>
          <w:i/>
          <w:iCs/>
          <w:color w:val="FF0000"/>
          <w:sz w:val="28"/>
          <w:szCs w:val="28"/>
        </w:rPr>
        <w:t>with no concerns raised.</w:t>
      </w:r>
      <w:r>
        <w:rPr>
          <w:b/>
          <w:bCs/>
          <w:i/>
          <w:iCs/>
          <w:color w:val="FF0000"/>
          <w:sz w:val="28"/>
          <w:szCs w:val="28"/>
        </w:rPr>
        <w:t>”</w:t>
      </w:r>
    </w:p>
    <w:p w14:paraId="7D254CDD" w14:textId="77777777" w:rsidR="007B4CD1" w:rsidRPr="007B4CD1" w:rsidRDefault="007B4CD1" w:rsidP="00FF5BB0">
      <w:pPr>
        <w:pStyle w:val="ListParagraph"/>
        <w:ind w:left="927"/>
        <w:rPr>
          <w:b/>
          <w:bCs/>
          <w:color w:val="FF0000"/>
        </w:rPr>
      </w:pPr>
    </w:p>
    <w:p w14:paraId="2D09939D" w14:textId="6370C600" w:rsidR="001B1FFD" w:rsidRDefault="001B1FFD" w:rsidP="00FF5BB0">
      <w:pPr>
        <w:pStyle w:val="ListParagraph"/>
        <w:ind w:left="927"/>
        <w:rPr>
          <w:b/>
          <w:bCs/>
          <w:color w:val="0070C0"/>
        </w:rPr>
      </w:pPr>
    </w:p>
    <w:p w14:paraId="716E9C19" w14:textId="5CFC2E7E" w:rsidR="001B1FFD" w:rsidRPr="001B1FFD" w:rsidRDefault="001B1FFD" w:rsidP="001B1FFD">
      <w:pPr>
        <w:pStyle w:val="ListParagraph"/>
        <w:ind w:left="927"/>
        <w:rPr>
          <w:b/>
          <w:bCs/>
          <w:i/>
          <w:iCs/>
          <w:color w:val="FF0000"/>
          <w:sz w:val="28"/>
          <w:szCs w:val="28"/>
        </w:rPr>
      </w:pPr>
      <w:r w:rsidRPr="001B1FFD">
        <w:rPr>
          <w:b/>
          <w:bCs/>
        </w:rPr>
        <w:t>According to LFI Incident Number: IN.00226742 &amp; IN.00228255</w:t>
      </w:r>
      <w:r>
        <w:rPr>
          <w:b/>
          <w:bCs/>
        </w:rPr>
        <w:t xml:space="preserve"> there were </w:t>
      </w:r>
      <w:r w:rsidRPr="001B1FFD">
        <w:rPr>
          <w:b/>
          <w:bCs/>
          <w:i/>
          <w:iCs/>
        </w:rPr>
        <w:t>“</w:t>
      </w:r>
      <w:r w:rsidRPr="001B1FFD">
        <w:rPr>
          <w:b/>
          <w:bCs/>
          <w:i/>
          <w:iCs/>
          <w:color w:val="FF0000"/>
        </w:rPr>
        <w:t xml:space="preserve">also discussions with the DNRME in advance of submitting the Second Workings SOP, </w:t>
      </w:r>
      <w:r w:rsidRPr="001B1FFD">
        <w:rPr>
          <w:b/>
          <w:bCs/>
          <w:i/>
          <w:iCs/>
        </w:rPr>
        <w:t xml:space="preserve">particularly given the change in regulation, </w:t>
      </w:r>
      <w:r w:rsidRPr="001B1FFD">
        <w:rPr>
          <w:b/>
          <w:bCs/>
          <w:i/>
          <w:iCs/>
          <w:color w:val="FF0000"/>
          <w:sz w:val="28"/>
          <w:szCs w:val="28"/>
        </w:rPr>
        <w:t>with no concerns raised.</w:t>
      </w:r>
    </w:p>
    <w:p w14:paraId="4144609E" w14:textId="610ED701" w:rsidR="001B1FFD" w:rsidRPr="001B1FFD" w:rsidRDefault="001B1FFD" w:rsidP="001B1FFD">
      <w:pPr>
        <w:pStyle w:val="ListParagraph"/>
        <w:ind w:left="927"/>
        <w:rPr>
          <w:b/>
          <w:bCs/>
          <w:color w:val="0070C0"/>
        </w:rPr>
      </w:pPr>
      <w:r w:rsidRPr="001B1FFD">
        <w:rPr>
          <w:b/>
          <w:bCs/>
          <w:color w:val="0070C0"/>
        </w:rPr>
        <w:t xml:space="preserve"> Incident Title: Withdrawal from Mine and Ignition of Gas LW104 </w:t>
      </w:r>
    </w:p>
    <w:p w14:paraId="773B5CD2" w14:textId="77777777" w:rsidR="001B1FFD" w:rsidRPr="001B1FFD" w:rsidRDefault="001B1FFD" w:rsidP="001B1FFD">
      <w:pPr>
        <w:pStyle w:val="ListParagraph"/>
        <w:ind w:left="927"/>
        <w:rPr>
          <w:b/>
          <w:bCs/>
          <w:color w:val="0070C0"/>
        </w:rPr>
      </w:pPr>
      <w:r w:rsidRPr="001B1FFD">
        <w:rPr>
          <w:b/>
          <w:bCs/>
          <w:color w:val="0070C0"/>
        </w:rPr>
        <w:t xml:space="preserve">Incident Date: 8 June 2020 </w:t>
      </w:r>
    </w:p>
    <w:p w14:paraId="7868D147" w14:textId="3B64D2CF" w:rsidR="001B1FFD" w:rsidRPr="001B1FFD" w:rsidRDefault="001B1FFD" w:rsidP="001B1FFD">
      <w:pPr>
        <w:pStyle w:val="ListParagraph"/>
        <w:ind w:left="927"/>
        <w:rPr>
          <w:b/>
          <w:bCs/>
          <w:color w:val="0070C0"/>
        </w:rPr>
      </w:pPr>
      <w:r w:rsidRPr="001B1FFD">
        <w:rPr>
          <w:b/>
          <w:bCs/>
          <w:color w:val="0070C0"/>
        </w:rPr>
        <w:t>Report Date: 24 January 2021</w:t>
      </w:r>
    </w:p>
    <w:p w14:paraId="75A836E4" w14:textId="514EB5FF" w:rsidR="00FF5BB0" w:rsidRDefault="00FF5BB0" w:rsidP="00FF5BB0">
      <w:pPr>
        <w:pStyle w:val="ListParagraph"/>
        <w:ind w:left="927"/>
        <w:rPr>
          <w:b/>
          <w:bCs/>
          <w:color w:val="0070C0"/>
        </w:rPr>
      </w:pPr>
    </w:p>
    <w:p w14:paraId="53A8EA80" w14:textId="6FAA7153" w:rsidR="00FF5BB0" w:rsidRDefault="001B1FFD" w:rsidP="00FF5BB0">
      <w:pPr>
        <w:pStyle w:val="ListParagraph"/>
        <w:ind w:left="927"/>
        <w:rPr>
          <w:b/>
          <w:bCs/>
          <w:i/>
          <w:iCs/>
          <w:color w:val="FF0000"/>
        </w:rPr>
      </w:pPr>
      <w:r w:rsidRPr="001B1FFD">
        <w:rPr>
          <w:b/>
          <w:bCs/>
          <w:i/>
          <w:iCs/>
          <w:color w:val="FF0000"/>
        </w:rPr>
        <w:t xml:space="preserve">The strategy to manage C heading as part of the Tailgate 104 return was supported by ventsim modelling, detailed in the Second Workings SOP and submitted through to the DNRME. </w:t>
      </w:r>
      <w:bookmarkStart w:id="0" w:name="_Hlk70230815"/>
      <w:r w:rsidRPr="001B1FFD">
        <w:rPr>
          <w:b/>
          <w:bCs/>
          <w:i/>
          <w:iCs/>
          <w:color w:val="FF0000"/>
        </w:rPr>
        <w:t>There were also discussions with the DNRME in advance of submitting the Second Workings SOP, particularly given the change in regulation, with no concerns raised</w:t>
      </w:r>
      <w:r>
        <w:rPr>
          <w:b/>
          <w:bCs/>
          <w:i/>
          <w:iCs/>
          <w:color w:val="FF0000"/>
        </w:rPr>
        <w:t>.</w:t>
      </w:r>
    </w:p>
    <w:p w14:paraId="78CA77A8" w14:textId="68D5A1AA" w:rsidR="00F750F3" w:rsidRDefault="00F750F3" w:rsidP="00FF5BB0">
      <w:pPr>
        <w:pStyle w:val="ListParagraph"/>
        <w:ind w:left="927"/>
        <w:rPr>
          <w:b/>
          <w:bCs/>
          <w:i/>
          <w:iCs/>
          <w:color w:val="FF0000"/>
        </w:rPr>
      </w:pPr>
    </w:p>
    <w:p w14:paraId="66A7E74C" w14:textId="73D9C406" w:rsidR="00F750F3" w:rsidRDefault="00F750F3" w:rsidP="00FF5BB0">
      <w:pPr>
        <w:pStyle w:val="ListParagraph"/>
        <w:ind w:left="927"/>
        <w:rPr>
          <w:b/>
          <w:bCs/>
          <w:i/>
          <w:iCs/>
          <w:color w:val="FF0000"/>
        </w:rPr>
      </w:pPr>
    </w:p>
    <w:p w14:paraId="0442137E" w14:textId="3A594762" w:rsidR="00F750F3" w:rsidRDefault="00F750F3" w:rsidP="00FF5BB0">
      <w:pPr>
        <w:pStyle w:val="ListParagraph"/>
        <w:ind w:left="927"/>
        <w:rPr>
          <w:b/>
          <w:bCs/>
          <w:i/>
          <w:iCs/>
          <w:color w:val="FF0000"/>
        </w:rPr>
      </w:pPr>
    </w:p>
    <w:p w14:paraId="0E14599D" w14:textId="473FC7CC" w:rsidR="00FB3A09" w:rsidRDefault="00FB3A09" w:rsidP="00FF5BB0">
      <w:pPr>
        <w:pStyle w:val="ListParagraph"/>
        <w:ind w:left="927"/>
        <w:rPr>
          <w:b/>
          <w:bCs/>
          <w:i/>
          <w:iCs/>
          <w:color w:val="FF0000"/>
        </w:rPr>
      </w:pPr>
    </w:p>
    <w:p w14:paraId="74E0C269" w14:textId="54667550" w:rsidR="00FB3A09" w:rsidRDefault="00FB3A09" w:rsidP="00FF5BB0">
      <w:pPr>
        <w:pStyle w:val="ListParagraph"/>
        <w:ind w:left="927"/>
        <w:rPr>
          <w:b/>
          <w:bCs/>
          <w:i/>
          <w:iCs/>
          <w:color w:val="FF0000"/>
        </w:rPr>
      </w:pPr>
    </w:p>
    <w:p w14:paraId="79AF714D" w14:textId="58BC7FB8" w:rsidR="00FB3A09" w:rsidRDefault="00FB3A09" w:rsidP="00FF5BB0">
      <w:pPr>
        <w:pStyle w:val="ListParagraph"/>
        <w:ind w:left="927"/>
        <w:rPr>
          <w:b/>
          <w:bCs/>
          <w:i/>
          <w:iCs/>
          <w:color w:val="FF0000"/>
        </w:rPr>
      </w:pPr>
    </w:p>
    <w:p w14:paraId="527C9F44" w14:textId="121AEC32" w:rsidR="00FB3A09" w:rsidRDefault="00FB3A09" w:rsidP="00FF5BB0">
      <w:pPr>
        <w:pStyle w:val="ListParagraph"/>
        <w:ind w:left="927"/>
        <w:rPr>
          <w:b/>
          <w:bCs/>
          <w:i/>
          <w:iCs/>
          <w:color w:val="FF0000"/>
        </w:rPr>
      </w:pPr>
    </w:p>
    <w:p w14:paraId="2DE40252" w14:textId="69BB77C4" w:rsidR="00FB3A09" w:rsidRDefault="00FB3A09" w:rsidP="00FF5BB0">
      <w:pPr>
        <w:pStyle w:val="ListParagraph"/>
        <w:ind w:left="927"/>
        <w:rPr>
          <w:b/>
          <w:bCs/>
          <w:i/>
          <w:iCs/>
          <w:color w:val="FF0000"/>
        </w:rPr>
      </w:pPr>
    </w:p>
    <w:p w14:paraId="57EE7F6E" w14:textId="76DEB6B5" w:rsidR="00FB3A09" w:rsidRDefault="00FB3A09" w:rsidP="00FF5BB0">
      <w:pPr>
        <w:pStyle w:val="ListParagraph"/>
        <w:ind w:left="927"/>
        <w:rPr>
          <w:b/>
          <w:bCs/>
          <w:i/>
          <w:iCs/>
          <w:color w:val="FF0000"/>
        </w:rPr>
      </w:pPr>
    </w:p>
    <w:p w14:paraId="591438A3" w14:textId="06BE9B24" w:rsidR="00FB3A09" w:rsidRDefault="00FB3A09" w:rsidP="00FF5BB0">
      <w:pPr>
        <w:pStyle w:val="ListParagraph"/>
        <w:ind w:left="927"/>
        <w:rPr>
          <w:b/>
          <w:bCs/>
          <w:i/>
          <w:iCs/>
          <w:color w:val="FF0000"/>
        </w:rPr>
      </w:pPr>
    </w:p>
    <w:p w14:paraId="59527B42" w14:textId="5B2096B3" w:rsidR="00FB3A09" w:rsidRDefault="00FB3A09" w:rsidP="00FF5BB0">
      <w:pPr>
        <w:pStyle w:val="ListParagraph"/>
        <w:ind w:left="927"/>
        <w:rPr>
          <w:b/>
          <w:bCs/>
          <w:i/>
          <w:iCs/>
          <w:color w:val="FF0000"/>
        </w:rPr>
      </w:pPr>
    </w:p>
    <w:p w14:paraId="0C423DAD" w14:textId="77777777" w:rsidR="00FB3A09" w:rsidRPr="001B1FFD" w:rsidRDefault="00FB3A09" w:rsidP="00FF5BB0">
      <w:pPr>
        <w:pStyle w:val="ListParagraph"/>
        <w:ind w:left="927"/>
        <w:rPr>
          <w:b/>
          <w:bCs/>
          <w:i/>
          <w:iCs/>
          <w:color w:val="FF0000"/>
        </w:rPr>
      </w:pPr>
    </w:p>
    <w:bookmarkEnd w:id="0"/>
    <w:p w14:paraId="0E072D90" w14:textId="690FA3A8" w:rsidR="008F2A46" w:rsidRDefault="008F2A46" w:rsidP="00FB64E8">
      <w:pPr>
        <w:rPr>
          <w:b/>
          <w:bCs/>
        </w:rPr>
      </w:pPr>
    </w:p>
    <w:p w14:paraId="18065B18" w14:textId="27B1D809" w:rsidR="00FB3A09" w:rsidRDefault="00FB3A09" w:rsidP="00FB64E8">
      <w:pPr>
        <w:rPr>
          <w:b/>
          <w:bCs/>
        </w:rPr>
      </w:pPr>
    </w:p>
    <w:p w14:paraId="6CB9A4AA" w14:textId="28EEEDF8" w:rsidR="00FB3A09" w:rsidRDefault="00FB3A09" w:rsidP="00FB64E8">
      <w:pPr>
        <w:rPr>
          <w:b/>
          <w:bCs/>
        </w:rPr>
      </w:pPr>
    </w:p>
    <w:p w14:paraId="712BFF42" w14:textId="3FEC81B6" w:rsidR="00FB3A09" w:rsidRDefault="00FB3A09" w:rsidP="00FB64E8">
      <w:pPr>
        <w:rPr>
          <w:b/>
          <w:bCs/>
        </w:rPr>
      </w:pPr>
    </w:p>
    <w:p w14:paraId="6F38EAF9" w14:textId="77777777" w:rsidR="00FB3A09" w:rsidRPr="004475C9" w:rsidRDefault="00FB3A09" w:rsidP="00FB64E8">
      <w:pPr>
        <w:rPr>
          <w:b/>
          <w:bCs/>
        </w:rPr>
      </w:pPr>
    </w:p>
    <w:p w14:paraId="45BD334B" w14:textId="6717C478" w:rsidR="00C6651E" w:rsidRDefault="00C6651E" w:rsidP="004475C9">
      <w:pPr>
        <w:pStyle w:val="ListParagraph"/>
        <w:numPr>
          <w:ilvl w:val="0"/>
          <w:numId w:val="2"/>
        </w:numPr>
        <w:rPr>
          <w:b/>
          <w:bCs/>
          <w:u w:val="single"/>
        </w:rPr>
      </w:pPr>
      <w:r w:rsidRPr="004475C9">
        <w:rPr>
          <w:b/>
          <w:bCs/>
          <w:u w:val="single"/>
        </w:rPr>
        <w:t>GROSVENOR LFI</w:t>
      </w:r>
      <w:r w:rsidR="004475C9">
        <w:rPr>
          <w:b/>
          <w:bCs/>
          <w:u w:val="single"/>
        </w:rPr>
        <w:t xml:space="preserve"> INVESTIGATION REPORT for SERIOUS ACCIDENT -06052020</w:t>
      </w:r>
    </w:p>
    <w:p w14:paraId="3FDC624C" w14:textId="561120DC" w:rsidR="004475C9" w:rsidRPr="004475C9" w:rsidRDefault="004475C9" w:rsidP="004475C9">
      <w:pPr>
        <w:rPr>
          <w:b/>
          <w:bCs/>
          <w:color w:val="0070C0"/>
          <w:u w:val="single"/>
        </w:rPr>
      </w:pPr>
      <w:r w:rsidRPr="004475C9">
        <w:rPr>
          <w:b/>
          <w:bCs/>
          <w:color w:val="0070C0"/>
          <w:u w:val="single"/>
        </w:rPr>
        <w:t>https://coalminesinquiry.qld.gov.au/wp-content/uploads/2021/04/LFI-investigation-report-for-serious-accident-06052020.pdf</w:t>
      </w:r>
    </w:p>
    <w:p w14:paraId="2D2B629F" w14:textId="77777777" w:rsidR="004475C9" w:rsidRDefault="004475C9" w:rsidP="00D8166C">
      <w:pPr>
        <w:rPr>
          <w:b/>
          <w:bCs/>
        </w:rPr>
      </w:pPr>
    </w:p>
    <w:tbl>
      <w:tblPr>
        <w:tblStyle w:val="TableGrid"/>
        <w:tblW w:w="0" w:type="auto"/>
        <w:tblInd w:w="2" w:type="dxa"/>
        <w:tblLook w:val="04A0" w:firstRow="1" w:lastRow="0" w:firstColumn="1" w:lastColumn="0" w:noHBand="0" w:noVBand="1"/>
      </w:tblPr>
      <w:tblGrid>
        <w:gridCol w:w="1803"/>
        <w:gridCol w:w="1803"/>
        <w:gridCol w:w="1803"/>
        <w:gridCol w:w="1803"/>
        <w:gridCol w:w="1804"/>
      </w:tblGrid>
      <w:tr w:rsidR="00C6651E" w14:paraId="28E6277F"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3DDB404E" w14:textId="499516DE" w:rsidR="00C6651E" w:rsidRDefault="00C6651E" w:rsidP="00C6651E">
            <w:pPr>
              <w:jc w:val="center"/>
              <w:rPr>
                <w:b/>
                <w:bCs/>
              </w:rPr>
            </w:pPr>
            <w:r>
              <w:rPr>
                <w:b/>
                <w:bCs/>
              </w:rPr>
              <w:t>Date of Exccedance</w:t>
            </w:r>
          </w:p>
        </w:tc>
        <w:tc>
          <w:tcPr>
            <w:tcW w:w="1803" w:type="dxa"/>
            <w:tcBorders>
              <w:top w:val="single" w:sz="2" w:space="0" w:color="000000"/>
              <w:left w:val="single" w:sz="2" w:space="0" w:color="000000"/>
              <w:bottom w:val="single" w:sz="2" w:space="0" w:color="000000"/>
              <w:right w:val="single" w:sz="2" w:space="0" w:color="000000"/>
            </w:tcBorders>
            <w:vAlign w:val="center"/>
          </w:tcPr>
          <w:p w14:paraId="57EFDAE2" w14:textId="77777777" w:rsidR="00C6651E" w:rsidRDefault="00C6651E" w:rsidP="00C6651E">
            <w:r>
              <w:t>Time of</w:t>
            </w:r>
          </w:p>
          <w:p w14:paraId="1F3ECF0C" w14:textId="27AD01EB" w:rsidR="00C6651E" w:rsidRDefault="00C6651E" w:rsidP="00C6651E">
            <w:pPr>
              <w:rPr>
                <w:b/>
                <w:bCs/>
              </w:rPr>
            </w:pPr>
            <w:r>
              <w:t>Exceedance</w:t>
            </w:r>
          </w:p>
        </w:tc>
        <w:tc>
          <w:tcPr>
            <w:tcW w:w="1803" w:type="dxa"/>
            <w:tcBorders>
              <w:top w:val="single" w:sz="2" w:space="0" w:color="000000"/>
              <w:left w:val="single" w:sz="2" w:space="0" w:color="000000"/>
              <w:bottom w:val="single" w:sz="2" w:space="0" w:color="000000"/>
              <w:right w:val="single" w:sz="2" w:space="0" w:color="000000"/>
            </w:tcBorders>
            <w:vAlign w:val="center"/>
          </w:tcPr>
          <w:p w14:paraId="4799C99D" w14:textId="332F6AD7" w:rsidR="00C6651E" w:rsidRDefault="00C6651E" w:rsidP="00C6651E">
            <w:pPr>
              <w:rPr>
                <w:b/>
                <w:bCs/>
              </w:rPr>
            </w:pPr>
            <w:r>
              <w:t>s243(a) Sensor ("149 Sensor")</w:t>
            </w:r>
          </w:p>
        </w:tc>
        <w:tc>
          <w:tcPr>
            <w:tcW w:w="1803" w:type="dxa"/>
            <w:tcBorders>
              <w:top w:val="single" w:sz="2" w:space="0" w:color="000000"/>
              <w:left w:val="single" w:sz="2" w:space="0" w:color="000000"/>
              <w:bottom w:val="single" w:sz="2" w:space="0" w:color="000000"/>
              <w:right w:val="single" w:sz="2" w:space="0" w:color="000000"/>
            </w:tcBorders>
          </w:tcPr>
          <w:p w14:paraId="3D22851C" w14:textId="77777777" w:rsidR="00C6651E" w:rsidRDefault="00C6651E" w:rsidP="00C6651E">
            <w:r>
              <w:t>Tailgate Sensor — 400m outbye</w:t>
            </w:r>
          </w:p>
          <w:p w14:paraId="71D86619" w14:textId="70595631" w:rsidR="00C6651E" w:rsidRDefault="00C6651E" w:rsidP="00C6651E">
            <w:pPr>
              <w:rPr>
                <w:b/>
                <w:bCs/>
              </w:rPr>
            </w:pPr>
            <w:r>
              <w:t>("Inbye Sensor")</w:t>
            </w:r>
          </w:p>
        </w:tc>
        <w:tc>
          <w:tcPr>
            <w:tcW w:w="1804" w:type="dxa"/>
            <w:tcBorders>
              <w:top w:val="single" w:sz="2" w:space="0" w:color="000000"/>
              <w:left w:val="single" w:sz="2" w:space="0" w:color="000000"/>
              <w:bottom w:val="single" w:sz="2" w:space="0" w:color="000000"/>
              <w:right w:val="single" w:sz="2" w:space="0" w:color="000000"/>
            </w:tcBorders>
          </w:tcPr>
          <w:p w14:paraId="2E4C7988" w14:textId="77777777" w:rsidR="00C6651E" w:rsidRDefault="00C6651E" w:rsidP="00C6651E">
            <w:r>
              <w:t>Tailgate Sensor — 3-4 c/t</w:t>
            </w:r>
          </w:p>
          <w:p w14:paraId="15D1B3A9" w14:textId="46DF2741" w:rsidR="00C6651E" w:rsidRDefault="00C6651E" w:rsidP="00C6651E">
            <w:pPr>
              <w:rPr>
                <w:b/>
                <w:bCs/>
              </w:rPr>
            </w:pPr>
            <w:r>
              <w:t>("Outbye Sensor")</w:t>
            </w:r>
          </w:p>
        </w:tc>
      </w:tr>
      <w:tr w:rsidR="00C6651E" w14:paraId="6C2347D9"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20860975" w14:textId="79F1C213" w:rsidR="00C6651E" w:rsidRDefault="00C6651E" w:rsidP="00C6651E">
            <w:pPr>
              <w:rPr>
                <w:b/>
                <w:bCs/>
              </w:rPr>
            </w:pPr>
            <w:r>
              <w:rPr>
                <w:highlight w:val="yellow"/>
              </w:rPr>
              <w:t>18/03/2020</w:t>
            </w:r>
          </w:p>
        </w:tc>
        <w:tc>
          <w:tcPr>
            <w:tcW w:w="1803" w:type="dxa"/>
            <w:tcBorders>
              <w:top w:val="single" w:sz="2" w:space="0" w:color="000000"/>
              <w:left w:val="single" w:sz="2" w:space="0" w:color="000000"/>
              <w:bottom w:val="single" w:sz="2" w:space="0" w:color="000000"/>
              <w:right w:val="single" w:sz="2" w:space="0" w:color="000000"/>
            </w:tcBorders>
          </w:tcPr>
          <w:p w14:paraId="51258A92" w14:textId="4AAF4E75" w:rsidR="00C6651E" w:rsidRDefault="00C6651E" w:rsidP="00C6651E">
            <w:pPr>
              <w:rPr>
                <w:b/>
                <w:bCs/>
              </w:rPr>
            </w:pPr>
            <w:r>
              <w:rPr>
                <w:highlight w:val="yellow"/>
              </w:rPr>
              <w:t>21:33</w:t>
            </w:r>
          </w:p>
        </w:tc>
        <w:tc>
          <w:tcPr>
            <w:tcW w:w="1803" w:type="dxa"/>
            <w:tcBorders>
              <w:top w:val="single" w:sz="2" w:space="0" w:color="000000"/>
              <w:left w:val="single" w:sz="2" w:space="0" w:color="000000"/>
              <w:bottom w:val="single" w:sz="2" w:space="0" w:color="000000"/>
              <w:right w:val="single" w:sz="2" w:space="0" w:color="000000"/>
            </w:tcBorders>
          </w:tcPr>
          <w:p w14:paraId="2841DE4E" w14:textId="4261CC93" w:rsidR="00C6651E" w:rsidRDefault="00C6651E" w:rsidP="00C6651E">
            <w:pPr>
              <w:rPr>
                <w:b/>
                <w:bCs/>
              </w:rPr>
            </w:pPr>
            <w:r>
              <w:rPr>
                <w:highlight w:val="yellow"/>
              </w:rPr>
              <w:t>0.97%</w:t>
            </w:r>
          </w:p>
        </w:tc>
        <w:tc>
          <w:tcPr>
            <w:tcW w:w="1803" w:type="dxa"/>
            <w:tcBorders>
              <w:top w:val="single" w:sz="2" w:space="0" w:color="000000"/>
              <w:left w:val="single" w:sz="2" w:space="0" w:color="000000"/>
              <w:bottom w:val="single" w:sz="2" w:space="0" w:color="000000"/>
              <w:right w:val="single" w:sz="2" w:space="0" w:color="000000"/>
            </w:tcBorders>
          </w:tcPr>
          <w:p w14:paraId="01FA12F5" w14:textId="3CF1F6B9" w:rsidR="00C6651E" w:rsidRDefault="00C6651E" w:rsidP="00C6651E">
            <w:pPr>
              <w:rPr>
                <w:b/>
                <w:bCs/>
              </w:rPr>
            </w:pPr>
            <w:r>
              <w:rPr>
                <w:highlight w:val="yellow"/>
              </w:rPr>
              <w:t>2.56%</w:t>
            </w:r>
          </w:p>
        </w:tc>
        <w:tc>
          <w:tcPr>
            <w:tcW w:w="1804" w:type="dxa"/>
            <w:tcBorders>
              <w:top w:val="single" w:sz="2" w:space="0" w:color="000000"/>
              <w:left w:val="single" w:sz="2" w:space="0" w:color="000000"/>
              <w:bottom w:val="single" w:sz="2" w:space="0" w:color="000000"/>
              <w:right w:val="single" w:sz="2" w:space="0" w:color="000000"/>
            </w:tcBorders>
          </w:tcPr>
          <w:p w14:paraId="71B5F274" w14:textId="2992F073" w:rsidR="00C6651E" w:rsidRDefault="00C6651E" w:rsidP="00C6651E">
            <w:pPr>
              <w:rPr>
                <w:b/>
                <w:bCs/>
              </w:rPr>
            </w:pPr>
            <w:r>
              <w:rPr>
                <w:highlight w:val="yellow"/>
              </w:rPr>
              <w:t>2.3%</w:t>
            </w:r>
          </w:p>
        </w:tc>
      </w:tr>
      <w:tr w:rsidR="00C6651E" w14:paraId="336B0738"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20883C68" w14:textId="051F2C12" w:rsidR="00C6651E" w:rsidRDefault="00C6651E" w:rsidP="00C6651E">
            <w:pPr>
              <w:rPr>
                <w:b/>
                <w:bCs/>
              </w:rPr>
            </w:pPr>
            <w:r>
              <w:rPr>
                <w:highlight w:val="yellow"/>
              </w:rPr>
              <w:t>19/03/2020</w:t>
            </w:r>
          </w:p>
        </w:tc>
        <w:tc>
          <w:tcPr>
            <w:tcW w:w="1803" w:type="dxa"/>
            <w:tcBorders>
              <w:top w:val="single" w:sz="2" w:space="0" w:color="000000"/>
              <w:left w:val="single" w:sz="2" w:space="0" w:color="000000"/>
              <w:bottom w:val="single" w:sz="2" w:space="0" w:color="000000"/>
              <w:right w:val="single" w:sz="2" w:space="0" w:color="000000"/>
            </w:tcBorders>
          </w:tcPr>
          <w:p w14:paraId="25821CE7" w14:textId="17EA5C2C" w:rsidR="00C6651E" w:rsidRDefault="00C6651E" w:rsidP="00C6651E">
            <w:pPr>
              <w:rPr>
                <w:b/>
                <w:bCs/>
              </w:rPr>
            </w:pPr>
            <w:r>
              <w:rPr>
                <w:highlight w:val="yellow"/>
              </w:rPr>
              <w:t>06:50</w:t>
            </w:r>
          </w:p>
        </w:tc>
        <w:tc>
          <w:tcPr>
            <w:tcW w:w="1803" w:type="dxa"/>
            <w:tcBorders>
              <w:top w:val="single" w:sz="2" w:space="0" w:color="000000"/>
              <w:left w:val="single" w:sz="2" w:space="0" w:color="000000"/>
              <w:bottom w:val="single" w:sz="2" w:space="0" w:color="000000"/>
              <w:right w:val="single" w:sz="2" w:space="0" w:color="000000"/>
            </w:tcBorders>
          </w:tcPr>
          <w:p w14:paraId="0B9B8976" w14:textId="14DECF37" w:rsidR="00C6651E" w:rsidRDefault="00C6651E" w:rsidP="00C6651E">
            <w:pPr>
              <w:rPr>
                <w:b/>
                <w:bCs/>
              </w:rPr>
            </w:pPr>
            <w:r>
              <w:rPr>
                <w:highlight w:val="yellow"/>
              </w:rPr>
              <w:t>0.94%</w:t>
            </w:r>
          </w:p>
        </w:tc>
        <w:tc>
          <w:tcPr>
            <w:tcW w:w="1803" w:type="dxa"/>
            <w:tcBorders>
              <w:top w:val="single" w:sz="2" w:space="0" w:color="000000"/>
              <w:left w:val="single" w:sz="2" w:space="0" w:color="000000"/>
              <w:bottom w:val="single" w:sz="2" w:space="0" w:color="000000"/>
              <w:right w:val="single" w:sz="2" w:space="0" w:color="000000"/>
            </w:tcBorders>
          </w:tcPr>
          <w:p w14:paraId="68F5288A" w14:textId="42C0328B" w:rsidR="00C6651E" w:rsidRDefault="00C6651E" w:rsidP="00C6651E">
            <w:pPr>
              <w:rPr>
                <w:b/>
                <w:bCs/>
              </w:rPr>
            </w:pPr>
            <w:r>
              <w:rPr>
                <w:highlight w:val="yellow"/>
              </w:rPr>
              <w:t>3.01%</w:t>
            </w:r>
          </w:p>
        </w:tc>
        <w:tc>
          <w:tcPr>
            <w:tcW w:w="1804" w:type="dxa"/>
            <w:tcBorders>
              <w:top w:val="single" w:sz="2" w:space="0" w:color="000000"/>
              <w:left w:val="single" w:sz="2" w:space="0" w:color="000000"/>
              <w:bottom w:val="single" w:sz="2" w:space="0" w:color="000000"/>
              <w:right w:val="single" w:sz="2" w:space="0" w:color="000000"/>
            </w:tcBorders>
          </w:tcPr>
          <w:p w14:paraId="20212A93" w14:textId="77777777" w:rsidR="00C6651E" w:rsidRDefault="00C6651E" w:rsidP="00C6651E">
            <w:pPr>
              <w:rPr>
                <w:b/>
                <w:bCs/>
              </w:rPr>
            </w:pPr>
          </w:p>
        </w:tc>
      </w:tr>
      <w:tr w:rsidR="00C6651E" w14:paraId="24D11F89"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2C00C391" w14:textId="625FD5DC" w:rsidR="00C6651E" w:rsidRDefault="00C6651E" w:rsidP="00C6651E">
            <w:pPr>
              <w:rPr>
                <w:b/>
                <w:bCs/>
              </w:rPr>
            </w:pPr>
            <w:r>
              <w:rPr>
                <w:highlight w:val="yellow"/>
              </w:rPr>
              <w:t>20/03/2020</w:t>
            </w:r>
          </w:p>
        </w:tc>
        <w:tc>
          <w:tcPr>
            <w:tcW w:w="1803" w:type="dxa"/>
            <w:tcBorders>
              <w:top w:val="single" w:sz="2" w:space="0" w:color="000000"/>
              <w:left w:val="single" w:sz="2" w:space="0" w:color="000000"/>
              <w:bottom w:val="single" w:sz="2" w:space="0" w:color="000000"/>
              <w:right w:val="single" w:sz="2" w:space="0" w:color="000000"/>
            </w:tcBorders>
          </w:tcPr>
          <w:p w14:paraId="345B4B72" w14:textId="119C512F" w:rsidR="00C6651E" w:rsidRDefault="00C6651E" w:rsidP="00C6651E">
            <w:pPr>
              <w:rPr>
                <w:b/>
                <w:bCs/>
              </w:rPr>
            </w:pPr>
            <w:r>
              <w:rPr>
                <w:highlight w:val="yellow"/>
              </w:rPr>
              <w:t>02:30</w:t>
            </w:r>
          </w:p>
        </w:tc>
        <w:tc>
          <w:tcPr>
            <w:tcW w:w="1803" w:type="dxa"/>
            <w:tcBorders>
              <w:top w:val="single" w:sz="2" w:space="0" w:color="000000"/>
              <w:left w:val="single" w:sz="2" w:space="0" w:color="000000"/>
              <w:bottom w:val="single" w:sz="2" w:space="0" w:color="000000"/>
              <w:right w:val="single" w:sz="2" w:space="0" w:color="000000"/>
            </w:tcBorders>
          </w:tcPr>
          <w:p w14:paraId="2D6A2FFA" w14:textId="34E34002" w:rsidR="00C6651E" w:rsidRDefault="00C6651E" w:rsidP="00C6651E">
            <w:pPr>
              <w:rPr>
                <w:b/>
                <w:bCs/>
              </w:rPr>
            </w:pPr>
            <w:r>
              <w:rPr>
                <w:highlight w:val="yellow"/>
              </w:rPr>
              <w:t>0.81%</w:t>
            </w:r>
          </w:p>
        </w:tc>
        <w:tc>
          <w:tcPr>
            <w:tcW w:w="1803" w:type="dxa"/>
            <w:tcBorders>
              <w:top w:val="single" w:sz="2" w:space="0" w:color="000000"/>
              <w:left w:val="single" w:sz="2" w:space="0" w:color="000000"/>
              <w:bottom w:val="single" w:sz="2" w:space="0" w:color="000000"/>
              <w:right w:val="single" w:sz="2" w:space="0" w:color="000000"/>
            </w:tcBorders>
          </w:tcPr>
          <w:p w14:paraId="5DBF624F" w14:textId="0D1B4E98" w:rsidR="00C6651E" w:rsidRDefault="00C6651E" w:rsidP="00C6651E">
            <w:pPr>
              <w:rPr>
                <w:b/>
                <w:bCs/>
              </w:rPr>
            </w:pPr>
            <w:r>
              <w:rPr>
                <w:highlight w:val="yellow"/>
              </w:rPr>
              <w:t>2.84%</w:t>
            </w:r>
          </w:p>
        </w:tc>
        <w:tc>
          <w:tcPr>
            <w:tcW w:w="1804" w:type="dxa"/>
            <w:tcBorders>
              <w:top w:val="single" w:sz="2" w:space="0" w:color="000000"/>
              <w:left w:val="single" w:sz="2" w:space="0" w:color="000000"/>
              <w:bottom w:val="single" w:sz="2" w:space="0" w:color="000000"/>
              <w:right w:val="single" w:sz="2" w:space="0" w:color="000000"/>
            </w:tcBorders>
          </w:tcPr>
          <w:p w14:paraId="122B5E66" w14:textId="6BA2C3BB" w:rsidR="00C6651E" w:rsidRDefault="00C6651E" w:rsidP="00C6651E">
            <w:pPr>
              <w:rPr>
                <w:b/>
                <w:bCs/>
              </w:rPr>
            </w:pPr>
            <w:r>
              <w:rPr>
                <w:highlight w:val="yellow"/>
              </w:rPr>
              <w:t>2.57%</w:t>
            </w:r>
          </w:p>
        </w:tc>
      </w:tr>
      <w:tr w:rsidR="00C6651E" w14:paraId="45B7E159"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05B39241" w14:textId="5E3BC4B5" w:rsidR="00C6651E" w:rsidRDefault="00C6651E" w:rsidP="00C6651E">
            <w:pPr>
              <w:rPr>
                <w:b/>
                <w:bCs/>
              </w:rPr>
            </w:pPr>
            <w:r>
              <w:rPr>
                <w:highlight w:val="yellow"/>
              </w:rPr>
              <w:t>20/03/2020</w:t>
            </w:r>
          </w:p>
        </w:tc>
        <w:tc>
          <w:tcPr>
            <w:tcW w:w="1803" w:type="dxa"/>
            <w:tcBorders>
              <w:top w:val="single" w:sz="2" w:space="0" w:color="000000"/>
              <w:left w:val="single" w:sz="2" w:space="0" w:color="000000"/>
              <w:bottom w:val="single" w:sz="2" w:space="0" w:color="000000"/>
              <w:right w:val="single" w:sz="2" w:space="0" w:color="000000"/>
            </w:tcBorders>
          </w:tcPr>
          <w:p w14:paraId="54FE8607" w14:textId="35F6439F" w:rsidR="00C6651E" w:rsidRDefault="00C6651E" w:rsidP="00C6651E">
            <w:pPr>
              <w:rPr>
                <w:b/>
                <w:bCs/>
              </w:rPr>
            </w:pPr>
            <w:r>
              <w:rPr>
                <w:highlight w:val="yellow"/>
              </w:rPr>
              <w:t>03:30</w:t>
            </w:r>
          </w:p>
        </w:tc>
        <w:tc>
          <w:tcPr>
            <w:tcW w:w="1803" w:type="dxa"/>
            <w:tcBorders>
              <w:top w:val="single" w:sz="2" w:space="0" w:color="000000"/>
              <w:left w:val="single" w:sz="2" w:space="0" w:color="000000"/>
              <w:bottom w:val="single" w:sz="2" w:space="0" w:color="000000"/>
              <w:right w:val="single" w:sz="2" w:space="0" w:color="000000"/>
            </w:tcBorders>
          </w:tcPr>
          <w:p w14:paraId="4368A025" w14:textId="438D0BDE" w:rsidR="00C6651E" w:rsidRDefault="00C6651E" w:rsidP="00C6651E">
            <w:pPr>
              <w:rPr>
                <w:b/>
                <w:bCs/>
              </w:rPr>
            </w:pPr>
            <w:r>
              <w:rPr>
                <w:highlight w:val="yellow"/>
              </w:rPr>
              <w:t>0.85%</w:t>
            </w:r>
          </w:p>
        </w:tc>
        <w:tc>
          <w:tcPr>
            <w:tcW w:w="1803" w:type="dxa"/>
            <w:tcBorders>
              <w:top w:val="single" w:sz="2" w:space="0" w:color="000000"/>
              <w:left w:val="single" w:sz="2" w:space="0" w:color="000000"/>
              <w:bottom w:val="single" w:sz="2" w:space="0" w:color="000000"/>
              <w:right w:val="single" w:sz="2" w:space="0" w:color="000000"/>
            </w:tcBorders>
          </w:tcPr>
          <w:p w14:paraId="1FD490F9" w14:textId="150D2D13" w:rsidR="00C6651E" w:rsidRDefault="00C6651E" w:rsidP="00C6651E">
            <w:pPr>
              <w:rPr>
                <w:b/>
                <w:bCs/>
              </w:rPr>
            </w:pPr>
            <w:r>
              <w:rPr>
                <w:highlight w:val="yellow"/>
              </w:rPr>
              <w:t>2.55%</w:t>
            </w:r>
          </w:p>
        </w:tc>
        <w:tc>
          <w:tcPr>
            <w:tcW w:w="1804" w:type="dxa"/>
            <w:tcBorders>
              <w:top w:val="single" w:sz="2" w:space="0" w:color="000000"/>
              <w:left w:val="single" w:sz="2" w:space="0" w:color="000000"/>
              <w:bottom w:val="single" w:sz="2" w:space="0" w:color="000000"/>
              <w:right w:val="single" w:sz="2" w:space="0" w:color="000000"/>
            </w:tcBorders>
          </w:tcPr>
          <w:p w14:paraId="38CA58A7" w14:textId="3586FB2F" w:rsidR="00C6651E" w:rsidRDefault="00C6651E" w:rsidP="00C6651E">
            <w:pPr>
              <w:rPr>
                <w:b/>
                <w:bCs/>
              </w:rPr>
            </w:pPr>
            <w:r>
              <w:rPr>
                <w:highlight w:val="yellow"/>
              </w:rPr>
              <w:t>2.1%</w:t>
            </w:r>
          </w:p>
        </w:tc>
      </w:tr>
      <w:tr w:rsidR="00C6651E" w14:paraId="29CB5F2B"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3A4CF5A3" w14:textId="165F0647" w:rsidR="00C6651E" w:rsidRDefault="00C6651E" w:rsidP="00C6651E">
            <w:pPr>
              <w:rPr>
                <w:b/>
                <w:bCs/>
              </w:rPr>
            </w:pPr>
            <w:r>
              <w:rPr>
                <w:highlight w:val="yellow"/>
              </w:rPr>
              <w:t>20/03/2020</w:t>
            </w:r>
          </w:p>
        </w:tc>
        <w:tc>
          <w:tcPr>
            <w:tcW w:w="1803" w:type="dxa"/>
            <w:tcBorders>
              <w:top w:val="single" w:sz="2" w:space="0" w:color="000000"/>
              <w:left w:val="single" w:sz="2" w:space="0" w:color="000000"/>
              <w:bottom w:val="single" w:sz="2" w:space="0" w:color="000000"/>
              <w:right w:val="single" w:sz="2" w:space="0" w:color="000000"/>
            </w:tcBorders>
          </w:tcPr>
          <w:p w14:paraId="3578540B" w14:textId="5680A137" w:rsidR="00C6651E" w:rsidRDefault="00C6651E" w:rsidP="00C6651E">
            <w:pPr>
              <w:rPr>
                <w:b/>
                <w:bCs/>
              </w:rPr>
            </w:pPr>
            <w:r>
              <w:rPr>
                <w:highlight w:val="yellow"/>
              </w:rPr>
              <w:t>14:36</w:t>
            </w:r>
          </w:p>
        </w:tc>
        <w:tc>
          <w:tcPr>
            <w:tcW w:w="1803" w:type="dxa"/>
            <w:tcBorders>
              <w:top w:val="single" w:sz="2" w:space="0" w:color="000000"/>
              <w:left w:val="single" w:sz="2" w:space="0" w:color="000000"/>
              <w:bottom w:val="single" w:sz="2" w:space="0" w:color="000000"/>
              <w:right w:val="single" w:sz="2" w:space="0" w:color="000000"/>
            </w:tcBorders>
          </w:tcPr>
          <w:p w14:paraId="643CFE10" w14:textId="1FB5A981" w:rsidR="00C6651E" w:rsidRDefault="00C6651E" w:rsidP="00C6651E">
            <w:pPr>
              <w:rPr>
                <w:b/>
                <w:bCs/>
              </w:rPr>
            </w:pPr>
            <w:r>
              <w:rPr>
                <w:highlight w:val="yellow"/>
              </w:rPr>
              <w:t>0.99%</w:t>
            </w:r>
          </w:p>
        </w:tc>
        <w:tc>
          <w:tcPr>
            <w:tcW w:w="1803" w:type="dxa"/>
            <w:tcBorders>
              <w:top w:val="single" w:sz="2" w:space="0" w:color="000000"/>
              <w:left w:val="single" w:sz="2" w:space="0" w:color="000000"/>
              <w:bottom w:val="single" w:sz="2" w:space="0" w:color="000000"/>
              <w:right w:val="single" w:sz="2" w:space="0" w:color="000000"/>
            </w:tcBorders>
          </w:tcPr>
          <w:p w14:paraId="12EBA460" w14:textId="17346A45" w:rsidR="00C6651E" w:rsidRDefault="00C6651E" w:rsidP="00C6651E">
            <w:pPr>
              <w:rPr>
                <w:b/>
                <w:bCs/>
              </w:rPr>
            </w:pPr>
            <w:r>
              <w:rPr>
                <w:highlight w:val="yellow"/>
              </w:rPr>
              <w:t>3.55%</w:t>
            </w:r>
          </w:p>
        </w:tc>
        <w:tc>
          <w:tcPr>
            <w:tcW w:w="1804" w:type="dxa"/>
            <w:tcBorders>
              <w:top w:val="single" w:sz="2" w:space="0" w:color="000000"/>
              <w:left w:val="single" w:sz="2" w:space="0" w:color="000000"/>
              <w:bottom w:val="single" w:sz="2" w:space="0" w:color="000000"/>
              <w:right w:val="single" w:sz="2" w:space="0" w:color="000000"/>
            </w:tcBorders>
          </w:tcPr>
          <w:p w14:paraId="750DB450" w14:textId="50DD9994" w:rsidR="00C6651E" w:rsidRDefault="00C6651E" w:rsidP="00C6651E">
            <w:pPr>
              <w:rPr>
                <w:b/>
                <w:bCs/>
              </w:rPr>
            </w:pPr>
            <w:r>
              <w:rPr>
                <w:highlight w:val="yellow"/>
              </w:rPr>
              <w:t>3.1%</w:t>
            </w:r>
          </w:p>
        </w:tc>
      </w:tr>
      <w:tr w:rsidR="00C6651E" w14:paraId="10CA669E"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7A0EC311" w14:textId="6059ABAA" w:rsidR="00C6651E" w:rsidRDefault="00C6651E" w:rsidP="00C6651E">
            <w:pPr>
              <w:rPr>
                <w:b/>
                <w:bCs/>
              </w:rPr>
            </w:pPr>
            <w:r>
              <w:rPr>
                <w:highlight w:val="yellow"/>
              </w:rPr>
              <w:t>22/03/2020</w:t>
            </w:r>
          </w:p>
        </w:tc>
        <w:tc>
          <w:tcPr>
            <w:tcW w:w="1803" w:type="dxa"/>
            <w:tcBorders>
              <w:top w:val="single" w:sz="2" w:space="0" w:color="000000"/>
              <w:left w:val="single" w:sz="2" w:space="0" w:color="000000"/>
              <w:bottom w:val="single" w:sz="2" w:space="0" w:color="000000"/>
              <w:right w:val="single" w:sz="2" w:space="0" w:color="000000"/>
            </w:tcBorders>
          </w:tcPr>
          <w:p w14:paraId="235E6A33" w14:textId="6B1B7DFC" w:rsidR="00C6651E" w:rsidRDefault="00C6651E" w:rsidP="00C6651E">
            <w:pPr>
              <w:rPr>
                <w:b/>
                <w:bCs/>
              </w:rPr>
            </w:pPr>
            <w:r>
              <w:rPr>
                <w:highlight w:val="yellow"/>
              </w:rPr>
              <w:t>22:22</w:t>
            </w:r>
          </w:p>
        </w:tc>
        <w:tc>
          <w:tcPr>
            <w:tcW w:w="1803" w:type="dxa"/>
            <w:tcBorders>
              <w:top w:val="single" w:sz="2" w:space="0" w:color="000000"/>
              <w:left w:val="single" w:sz="2" w:space="0" w:color="000000"/>
              <w:bottom w:val="single" w:sz="2" w:space="0" w:color="000000"/>
              <w:right w:val="single" w:sz="2" w:space="0" w:color="000000"/>
            </w:tcBorders>
          </w:tcPr>
          <w:p w14:paraId="781CE64A" w14:textId="18BD1599" w:rsidR="00C6651E" w:rsidRDefault="00C6651E" w:rsidP="00C6651E">
            <w:pPr>
              <w:rPr>
                <w:b/>
                <w:bCs/>
              </w:rPr>
            </w:pPr>
            <w:r>
              <w:rPr>
                <w:highlight w:val="yellow"/>
              </w:rPr>
              <w:t>1.08%</w:t>
            </w:r>
          </w:p>
        </w:tc>
        <w:tc>
          <w:tcPr>
            <w:tcW w:w="1803" w:type="dxa"/>
            <w:tcBorders>
              <w:top w:val="single" w:sz="2" w:space="0" w:color="000000"/>
              <w:left w:val="single" w:sz="2" w:space="0" w:color="000000"/>
              <w:bottom w:val="single" w:sz="2" w:space="0" w:color="000000"/>
              <w:right w:val="single" w:sz="2" w:space="0" w:color="000000"/>
            </w:tcBorders>
          </w:tcPr>
          <w:p w14:paraId="07BB94D4" w14:textId="28F25B89" w:rsidR="00C6651E" w:rsidRDefault="00C6651E" w:rsidP="00C6651E">
            <w:pPr>
              <w:rPr>
                <w:b/>
                <w:bCs/>
              </w:rPr>
            </w:pPr>
            <w:r>
              <w:rPr>
                <w:highlight w:val="yellow"/>
              </w:rPr>
              <w:t>2.54%</w:t>
            </w:r>
          </w:p>
        </w:tc>
        <w:tc>
          <w:tcPr>
            <w:tcW w:w="1804" w:type="dxa"/>
            <w:tcBorders>
              <w:top w:val="single" w:sz="2" w:space="0" w:color="000000"/>
              <w:left w:val="single" w:sz="2" w:space="0" w:color="000000"/>
              <w:bottom w:val="single" w:sz="2" w:space="0" w:color="000000"/>
              <w:right w:val="single" w:sz="2" w:space="0" w:color="000000"/>
            </w:tcBorders>
          </w:tcPr>
          <w:p w14:paraId="42494AE1" w14:textId="74AE5F26" w:rsidR="00C6651E" w:rsidRDefault="00C6651E" w:rsidP="00C6651E">
            <w:pPr>
              <w:rPr>
                <w:b/>
                <w:bCs/>
              </w:rPr>
            </w:pPr>
            <w:r>
              <w:rPr>
                <w:highlight w:val="yellow"/>
              </w:rPr>
              <w:t>2.54%</w:t>
            </w:r>
          </w:p>
        </w:tc>
      </w:tr>
      <w:tr w:rsidR="00C6651E" w14:paraId="1C5EB70E"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3FCF7CD0" w14:textId="6085207A" w:rsidR="00C6651E" w:rsidRDefault="00C6651E" w:rsidP="00C6651E">
            <w:pPr>
              <w:rPr>
                <w:b/>
                <w:bCs/>
              </w:rPr>
            </w:pPr>
            <w:r>
              <w:rPr>
                <w:highlight w:val="yellow"/>
              </w:rPr>
              <w:t>23/03/2020</w:t>
            </w:r>
          </w:p>
        </w:tc>
        <w:tc>
          <w:tcPr>
            <w:tcW w:w="1803" w:type="dxa"/>
            <w:tcBorders>
              <w:top w:val="single" w:sz="2" w:space="0" w:color="000000"/>
              <w:left w:val="single" w:sz="2" w:space="0" w:color="000000"/>
              <w:bottom w:val="single" w:sz="2" w:space="0" w:color="000000"/>
              <w:right w:val="single" w:sz="2" w:space="0" w:color="000000"/>
            </w:tcBorders>
          </w:tcPr>
          <w:p w14:paraId="15F400FF" w14:textId="6E3BC2E8" w:rsidR="00C6651E" w:rsidRDefault="00C6651E" w:rsidP="00C6651E">
            <w:pPr>
              <w:rPr>
                <w:b/>
                <w:bCs/>
              </w:rPr>
            </w:pPr>
            <w:r>
              <w:rPr>
                <w:highlight w:val="yellow"/>
              </w:rPr>
              <w:t>06:28</w:t>
            </w:r>
          </w:p>
        </w:tc>
        <w:tc>
          <w:tcPr>
            <w:tcW w:w="1803" w:type="dxa"/>
            <w:tcBorders>
              <w:top w:val="single" w:sz="2" w:space="0" w:color="000000"/>
              <w:left w:val="single" w:sz="2" w:space="0" w:color="000000"/>
              <w:bottom w:val="single" w:sz="2" w:space="0" w:color="000000"/>
              <w:right w:val="single" w:sz="2" w:space="0" w:color="000000"/>
            </w:tcBorders>
          </w:tcPr>
          <w:p w14:paraId="4CD6EA69" w14:textId="05B12F47" w:rsidR="00C6651E" w:rsidRDefault="00C6651E" w:rsidP="00C6651E">
            <w:pPr>
              <w:rPr>
                <w:b/>
                <w:bCs/>
              </w:rPr>
            </w:pPr>
            <w:r>
              <w:rPr>
                <w:highlight w:val="yellow"/>
              </w:rPr>
              <w:t>0.8%</w:t>
            </w:r>
          </w:p>
        </w:tc>
        <w:tc>
          <w:tcPr>
            <w:tcW w:w="1803" w:type="dxa"/>
            <w:tcBorders>
              <w:top w:val="single" w:sz="2" w:space="0" w:color="000000"/>
              <w:left w:val="single" w:sz="2" w:space="0" w:color="000000"/>
              <w:bottom w:val="single" w:sz="2" w:space="0" w:color="000000"/>
              <w:right w:val="single" w:sz="2" w:space="0" w:color="000000"/>
            </w:tcBorders>
          </w:tcPr>
          <w:p w14:paraId="6BEBABB0" w14:textId="796F66F8" w:rsidR="00C6651E" w:rsidRDefault="00C6651E" w:rsidP="00C6651E">
            <w:pPr>
              <w:rPr>
                <w:b/>
                <w:bCs/>
              </w:rPr>
            </w:pPr>
            <w:r>
              <w:rPr>
                <w:highlight w:val="yellow"/>
              </w:rPr>
              <w:t>1.99%</w:t>
            </w:r>
          </w:p>
        </w:tc>
        <w:tc>
          <w:tcPr>
            <w:tcW w:w="1804" w:type="dxa"/>
            <w:tcBorders>
              <w:top w:val="single" w:sz="2" w:space="0" w:color="000000"/>
              <w:left w:val="single" w:sz="2" w:space="0" w:color="000000"/>
              <w:bottom w:val="single" w:sz="2" w:space="0" w:color="000000"/>
              <w:right w:val="single" w:sz="2" w:space="0" w:color="000000"/>
            </w:tcBorders>
          </w:tcPr>
          <w:p w14:paraId="4B266E35" w14:textId="41CE306E" w:rsidR="00C6651E" w:rsidRDefault="00C6651E" w:rsidP="00C6651E">
            <w:pPr>
              <w:rPr>
                <w:b/>
                <w:bCs/>
              </w:rPr>
            </w:pPr>
            <w:r>
              <w:rPr>
                <w:highlight w:val="yellow"/>
              </w:rPr>
              <w:t>2.55%</w:t>
            </w:r>
          </w:p>
        </w:tc>
      </w:tr>
      <w:tr w:rsidR="00C6651E" w14:paraId="75E4DED5"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78A158B8" w14:textId="1E24BB03" w:rsidR="00C6651E" w:rsidRDefault="00C6651E" w:rsidP="00C6651E">
            <w:pPr>
              <w:rPr>
                <w:b/>
                <w:bCs/>
              </w:rPr>
            </w:pPr>
            <w:r>
              <w:rPr>
                <w:highlight w:val="cyan"/>
              </w:rPr>
              <w:t>04/04/2020</w:t>
            </w:r>
          </w:p>
        </w:tc>
        <w:tc>
          <w:tcPr>
            <w:tcW w:w="1803" w:type="dxa"/>
            <w:tcBorders>
              <w:top w:val="single" w:sz="2" w:space="0" w:color="000000"/>
              <w:left w:val="single" w:sz="2" w:space="0" w:color="000000"/>
              <w:bottom w:val="single" w:sz="2" w:space="0" w:color="000000"/>
              <w:right w:val="single" w:sz="2" w:space="0" w:color="000000"/>
            </w:tcBorders>
          </w:tcPr>
          <w:p w14:paraId="60D5735E" w14:textId="02272DC6" w:rsidR="00C6651E" w:rsidRDefault="00C6651E" w:rsidP="00C6651E">
            <w:pPr>
              <w:rPr>
                <w:b/>
                <w:bCs/>
              </w:rPr>
            </w:pPr>
            <w:r>
              <w:rPr>
                <w:highlight w:val="cyan"/>
              </w:rPr>
              <w:t>02:22</w:t>
            </w:r>
          </w:p>
        </w:tc>
        <w:tc>
          <w:tcPr>
            <w:tcW w:w="1803" w:type="dxa"/>
            <w:tcBorders>
              <w:top w:val="single" w:sz="2" w:space="0" w:color="000000"/>
              <w:left w:val="single" w:sz="2" w:space="0" w:color="000000"/>
              <w:bottom w:val="single" w:sz="2" w:space="0" w:color="000000"/>
              <w:right w:val="single" w:sz="2" w:space="0" w:color="000000"/>
            </w:tcBorders>
          </w:tcPr>
          <w:p w14:paraId="77B7C5F8" w14:textId="3413A394" w:rsidR="00C6651E" w:rsidRDefault="00C6651E" w:rsidP="00C6651E">
            <w:pPr>
              <w:rPr>
                <w:b/>
                <w:bCs/>
              </w:rPr>
            </w:pPr>
            <w:r>
              <w:rPr>
                <w:highlight w:val="cyan"/>
              </w:rPr>
              <w:t>2.97%</w:t>
            </w:r>
          </w:p>
        </w:tc>
        <w:tc>
          <w:tcPr>
            <w:tcW w:w="1803" w:type="dxa"/>
            <w:tcBorders>
              <w:top w:val="single" w:sz="2" w:space="0" w:color="000000"/>
              <w:left w:val="single" w:sz="2" w:space="0" w:color="000000"/>
              <w:bottom w:val="single" w:sz="2" w:space="0" w:color="000000"/>
              <w:right w:val="single" w:sz="2" w:space="0" w:color="000000"/>
            </w:tcBorders>
          </w:tcPr>
          <w:p w14:paraId="6032BFB7" w14:textId="70772368" w:rsidR="00C6651E" w:rsidRDefault="00C6651E" w:rsidP="00C6651E">
            <w:pPr>
              <w:rPr>
                <w:b/>
                <w:bCs/>
              </w:rPr>
            </w:pPr>
            <w:r>
              <w:rPr>
                <w:highlight w:val="cyan"/>
              </w:rPr>
              <w:t>1.34%</w:t>
            </w:r>
          </w:p>
        </w:tc>
        <w:tc>
          <w:tcPr>
            <w:tcW w:w="1804" w:type="dxa"/>
            <w:tcBorders>
              <w:top w:val="single" w:sz="2" w:space="0" w:color="000000"/>
              <w:left w:val="single" w:sz="2" w:space="0" w:color="000000"/>
              <w:bottom w:val="single" w:sz="2" w:space="0" w:color="000000"/>
              <w:right w:val="single" w:sz="2" w:space="0" w:color="000000"/>
            </w:tcBorders>
          </w:tcPr>
          <w:p w14:paraId="15F1BCCE" w14:textId="259637EE" w:rsidR="00C6651E" w:rsidRDefault="00C6651E" w:rsidP="00C6651E">
            <w:pPr>
              <w:rPr>
                <w:b/>
                <w:bCs/>
              </w:rPr>
            </w:pPr>
            <w:r>
              <w:rPr>
                <w:highlight w:val="cyan"/>
              </w:rPr>
              <w:t>1.87%</w:t>
            </w:r>
          </w:p>
        </w:tc>
      </w:tr>
      <w:tr w:rsidR="00C6651E" w14:paraId="478FD682"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684593D4" w14:textId="0EEC75B6" w:rsidR="00C6651E" w:rsidRDefault="00C6651E" w:rsidP="00C6651E">
            <w:pPr>
              <w:rPr>
                <w:b/>
                <w:bCs/>
              </w:rPr>
            </w:pPr>
            <w:r>
              <w:rPr>
                <w:highlight w:val="yellow"/>
              </w:rPr>
              <w:t>06/04/2020</w:t>
            </w:r>
          </w:p>
        </w:tc>
        <w:tc>
          <w:tcPr>
            <w:tcW w:w="1803" w:type="dxa"/>
            <w:tcBorders>
              <w:top w:val="single" w:sz="2" w:space="0" w:color="000000"/>
              <w:left w:val="single" w:sz="2" w:space="0" w:color="000000"/>
              <w:bottom w:val="single" w:sz="2" w:space="0" w:color="000000"/>
              <w:right w:val="single" w:sz="2" w:space="0" w:color="000000"/>
            </w:tcBorders>
          </w:tcPr>
          <w:p w14:paraId="50450EFF" w14:textId="206C8F33" w:rsidR="00C6651E" w:rsidRDefault="00C6651E" w:rsidP="00C6651E">
            <w:pPr>
              <w:rPr>
                <w:b/>
                <w:bCs/>
              </w:rPr>
            </w:pPr>
            <w:r>
              <w:rPr>
                <w:highlight w:val="yellow"/>
              </w:rPr>
              <w:t>23:31</w:t>
            </w:r>
          </w:p>
        </w:tc>
        <w:tc>
          <w:tcPr>
            <w:tcW w:w="1803" w:type="dxa"/>
            <w:tcBorders>
              <w:top w:val="single" w:sz="2" w:space="0" w:color="000000"/>
              <w:left w:val="single" w:sz="2" w:space="0" w:color="000000"/>
              <w:bottom w:val="single" w:sz="2" w:space="0" w:color="000000"/>
              <w:right w:val="single" w:sz="2" w:space="0" w:color="000000"/>
            </w:tcBorders>
          </w:tcPr>
          <w:p w14:paraId="045D2475" w14:textId="7FBE6753" w:rsidR="00C6651E" w:rsidRDefault="00C6651E" w:rsidP="00C6651E">
            <w:pPr>
              <w:rPr>
                <w:b/>
                <w:bCs/>
              </w:rPr>
            </w:pPr>
            <w:r>
              <w:rPr>
                <w:highlight w:val="yellow"/>
              </w:rPr>
              <w:t>1.36%</w:t>
            </w:r>
          </w:p>
        </w:tc>
        <w:tc>
          <w:tcPr>
            <w:tcW w:w="1803" w:type="dxa"/>
            <w:tcBorders>
              <w:top w:val="single" w:sz="2" w:space="0" w:color="000000"/>
              <w:left w:val="single" w:sz="2" w:space="0" w:color="000000"/>
              <w:bottom w:val="single" w:sz="2" w:space="0" w:color="000000"/>
              <w:right w:val="single" w:sz="2" w:space="0" w:color="000000"/>
            </w:tcBorders>
          </w:tcPr>
          <w:p w14:paraId="044C4B7D" w14:textId="468EC626" w:rsidR="00C6651E" w:rsidRDefault="00C6651E" w:rsidP="00C6651E">
            <w:pPr>
              <w:rPr>
                <w:b/>
                <w:bCs/>
              </w:rPr>
            </w:pPr>
            <w:r>
              <w:rPr>
                <w:highlight w:val="yellow"/>
              </w:rPr>
              <w:t>2.12%</w:t>
            </w:r>
          </w:p>
        </w:tc>
        <w:tc>
          <w:tcPr>
            <w:tcW w:w="1804" w:type="dxa"/>
            <w:tcBorders>
              <w:top w:val="single" w:sz="2" w:space="0" w:color="000000"/>
              <w:left w:val="single" w:sz="2" w:space="0" w:color="000000"/>
              <w:bottom w:val="single" w:sz="2" w:space="0" w:color="000000"/>
              <w:right w:val="single" w:sz="2" w:space="0" w:color="000000"/>
            </w:tcBorders>
          </w:tcPr>
          <w:p w14:paraId="7DF8A99D" w14:textId="6E548854" w:rsidR="00C6651E" w:rsidRDefault="00C6651E" w:rsidP="00C6651E">
            <w:pPr>
              <w:rPr>
                <w:b/>
                <w:bCs/>
              </w:rPr>
            </w:pPr>
            <w:r>
              <w:rPr>
                <w:highlight w:val="yellow"/>
              </w:rPr>
              <w:t>2Æ6%</w:t>
            </w:r>
          </w:p>
        </w:tc>
      </w:tr>
      <w:tr w:rsidR="00C6651E" w14:paraId="4B6E000F"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74251769" w14:textId="3BFEE744" w:rsidR="00C6651E" w:rsidRDefault="00C6651E" w:rsidP="00C6651E">
            <w:pPr>
              <w:rPr>
                <w:b/>
                <w:bCs/>
              </w:rPr>
            </w:pPr>
            <w:r>
              <w:rPr>
                <w:highlight w:val="yellow"/>
              </w:rPr>
              <w:t>07/04/2020</w:t>
            </w:r>
          </w:p>
        </w:tc>
        <w:tc>
          <w:tcPr>
            <w:tcW w:w="1803" w:type="dxa"/>
            <w:tcBorders>
              <w:top w:val="single" w:sz="2" w:space="0" w:color="000000"/>
              <w:left w:val="single" w:sz="2" w:space="0" w:color="000000"/>
              <w:bottom w:val="single" w:sz="2" w:space="0" w:color="000000"/>
              <w:right w:val="single" w:sz="2" w:space="0" w:color="000000"/>
            </w:tcBorders>
          </w:tcPr>
          <w:p w14:paraId="4DFFFD59" w14:textId="3CFAF325" w:rsidR="00C6651E" w:rsidRDefault="00C6651E" w:rsidP="00C6651E">
            <w:pPr>
              <w:rPr>
                <w:b/>
                <w:bCs/>
              </w:rPr>
            </w:pPr>
            <w:r>
              <w:rPr>
                <w:highlight w:val="yellow"/>
              </w:rPr>
              <w:t>14:21</w:t>
            </w:r>
          </w:p>
        </w:tc>
        <w:tc>
          <w:tcPr>
            <w:tcW w:w="1803" w:type="dxa"/>
            <w:tcBorders>
              <w:top w:val="single" w:sz="2" w:space="0" w:color="000000"/>
              <w:left w:val="single" w:sz="2" w:space="0" w:color="000000"/>
              <w:bottom w:val="single" w:sz="2" w:space="0" w:color="000000"/>
              <w:right w:val="single" w:sz="2" w:space="0" w:color="000000"/>
            </w:tcBorders>
          </w:tcPr>
          <w:p w14:paraId="70A70FE1" w14:textId="024EAB4F" w:rsidR="00C6651E" w:rsidRDefault="00C6651E" w:rsidP="00C6651E">
            <w:pPr>
              <w:rPr>
                <w:b/>
                <w:bCs/>
              </w:rPr>
            </w:pPr>
            <w:r>
              <w:rPr>
                <w:highlight w:val="yellow"/>
              </w:rPr>
              <w:t>1.1%</w:t>
            </w:r>
          </w:p>
        </w:tc>
        <w:tc>
          <w:tcPr>
            <w:tcW w:w="1803" w:type="dxa"/>
            <w:tcBorders>
              <w:top w:val="single" w:sz="2" w:space="0" w:color="000000"/>
              <w:left w:val="single" w:sz="2" w:space="0" w:color="000000"/>
              <w:bottom w:val="single" w:sz="2" w:space="0" w:color="000000"/>
              <w:right w:val="single" w:sz="2" w:space="0" w:color="000000"/>
            </w:tcBorders>
          </w:tcPr>
          <w:p w14:paraId="54190EB1" w14:textId="1F0EB983" w:rsidR="00C6651E" w:rsidRDefault="00C6651E" w:rsidP="00C6651E">
            <w:pPr>
              <w:rPr>
                <w:b/>
                <w:bCs/>
              </w:rPr>
            </w:pPr>
            <w:r>
              <w:rPr>
                <w:highlight w:val="yellow"/>
              </w:rPr>
              <w:t>2.04%</w:t>
            </w:r>
          </w:p>
        </w:tc>
        <w:tc>
          <w:tcPr>
            <w:tcW w:w="1804" w:type="dxa"/>
            <w:tcBorders>
              <w:top w:val="single" w:sz="2" w:space="0" w:color="000000"/>
              <w:left w:val="single" w:sz="2" w:space="0" w:color="000000"/>
              <w:bottom w:val="single" w:sz="2" w:space="0" w:color="000000"/>
              <w:right w:val="single" w:sz="2" w:space="0" w:color="000000"/>
            </w:tcBorders>
          </w:tcPr>
          <w:p w14:paraId="60558220" w14:textId="12EF98D5" w:rsidR="00C6651E" w:rsidRDefault="00C6651E" w:rsidP="00C6651E">
            <w:pPr>
              <w:rPr>
                <w:b/>
                <w:bCs/>
              </w:rPr>
            </w:pPr>
            <w:r>
              <w:rPr>
                <w:highlight w:val="yellow"/>
              </w:rPr>
              <w:t>2.52%</w:t>
            </w:r>
          </w:p>
        </w:tc>
      </w:tr>
      <w:tr w:rsidR="00C6651E" w14:paraId="60340E21"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560511A5" w14:textId="0CC6DD60" w:rsidR="00C6651E" w:rsidRDefault="00C6651E" w:rsidP="00C6651E">
            <w:pPr>
              <w:rPr>
                <w:b/>
                <w:bCs/>
              </w:rPr>
            </w:pPr>
            <w:r>
              <w:rPr>
                <w:highlight w:val="cyan"/>
              </w:rPr>
              <w:t>21/04/2020</w:t>
            </w:r>
          </w:p>
        </w:tc>
        <w:tc>
          <w:tcPr>
            <w:tcW w:w="1803" w:type="dxa"/>
            <w:tcBorders>
              <w:top w:val="single" w:sz="2" w:space="0" w:color="000000"/>
              <w:left w:val="single" w:sz="2" w:space="0" w:color="000000"/>
              <w:bottom w:val="single" w:sz="2" w:space="0" w:color="000000"/>
              <w:right w:val="single" w:sz="2" w:space="0" w:color="000000"/>
            </w:tcBorders>
          </w:tcPr>
          <w:p w14:paraId="1B82CAC0" w14:textId="442775FB" w:rsidR="00C6651E" w:rsidRDefault="00C6651E" w:rsidP="00C6651E">
            <w:pPr>
              <w:rPr>
                <w:b/>
                <w:bCs/>
              </w:rPr>
            </w:pPr>
            <w:r>
              <w:rPr>
                <w:highlight w:val="cyan"/>
              </w:rPr>
              <w:t>00:58</w:t>
            </w:r>
          </w:p>
        </w:tc>
        <w:tc>
          <w:tcPr>
            <w:tcW w:w="1803" w:type="dxa"/>
            <w:tcBorders>
              <w:top w:val="single" w:sz="2" w:space="0" w:color="000000"/>
              <w:left w:val="single" w:sz="2" w:space="0" w:color="000000"/>
              <w:bottom w:val="single" w:sz="2" w:space="0" w:color="000000"/>
              <w:right w:val="single" w:sz="2" w:space="0" w:color="000000"/>
            </w:tcBorders>
          </w:tcPr>
          <w:p w14:paraId="03A8D922" w14:textId="38E5EA50" w:rsidR="00C6651E" w:rsidRDefault="00C6651E" w:rsidP="00C6651E">
            <w:pPr>
              <w:rPr>
                <w:b/>
                <w:bCs/>
              </w:rPr>
            </w:pPr>
            <w:r>
              <w:rPr>
                <w:highlight w:val="cyan"/>
              </w:rPr>
              <w:t>3.08%</w:t>
            </w:r>
          </w:p>
        </w:tc>
        <w:tc>
          <w:tcPr>
            <w:tcW w:w="1803" w:type="dxa"/>
            <w:tcBorders>
              <w:top w:val="single" w:sz="2" w:space="0" w:color="000000"/>
              <w:left w:val="single" w:sz="2" w:space="0" w:color="000000"/>
              <w:bottom w:val="single" w:sz="2" w:space="0" w:color="000000"/>
              <w:right w:val="single" w:sz="2" w:space="0" w:color="000000"/>
            </w:tcBorders>
          </w:tcPr>
          <w:p w14:paraId="7F9E955C" w14:textId="675AC784" w:rsidR="00C6651E" w:rsidRDefault="00C6651E" w:rsidP="00C6651E">
            <w:pPr>
              <w:rPr>
                <w:b/>
                <w:bCs/>
              </w:rPr>
            </w:pPr>
            <w:r>
              <w:rPr>
                <w:highlight w:val="cyan"/>
              </w:rPr>
              <w:t>1.48%</w:t>
            </w:r>
          </w:p>
        </w:tc>
        <w:tc>
          <w:tcPr>
            <w:tcW w:w="1804" w:type="dxa"/>
            <w:tcBorders>
              <w:top w:val="single" w:sz="2" w:space="0" w:color="000000"/>
              <w:left w:val="single" w:sz="2" w:space="0" w:color="000000"/>
              <w:bottom w:val="single" w:sz="2" w:space="0" w:color="000000"/>
              <w:right w:val="single" w:sz="2" w:space="0" w:color="000000"/>
            </w:tcBorders>
          </w:tcPr>
          <w:p w14:paraId="01D4EA7A" w14:textId="20A50598" w:rsidR="00C6651E" w:rsidRDefault="00C6651E" w:rsidP="00C6651E">
            <w:pPr>
              <w:rPr>
                <w:b/>
                <w:bCs/>
              </w:rPr>
            </w:pPr>
            <w:r>
              <w:rPr>
                <w:highlight w:val="cyan"/>
              </w:rPr>
              <w:t>1.49%</w:t>
            </w:r>
          </w:p>
        </w:tc>
      </w:tr>
      <w:tr w:rsidR="00C6651E" w14:paraId="7ECE6049"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480EF097" w14:textId="75D46E9C" w:rsidR="00C6651E" w:rsidRDefault="00C6651E" w:rsidP="00C6651E">
            <w:pPr>
              <w:rPr>
                <w:b/>
                <w:bCs/>
              </w:rPr>
            </w:pPr>
            <w:r>
              <w:rPr>
                <w:highlight w:val="cyan"/>
              </w:rPr>
              <w:t>21/04/2020</w:t>
            </w:r>
          </w:p>
        </w:tc>
        <w:tc>
          <w:tcPr>
            <w:tcW w:w="1803" w:type="dxa"/>
            <w:tcBorders>
              <w:top w:val="single" w:sz="2" w:space="0" w:color="000000"/>
              <w:left w:val="single" w:sz="2" w:space="0" w:color="000000"/>
              <w:bottom w:val="single" w:sz="2" w:space="0" w:color="000000"/>
              <w:right w:val="single" w:sz="2" w:space="0" w:color="000000"/>
            </w:tcBorders>
          </w:tcPr>
          <w:p w14:paraId="0030B138" w14:textId="71A44111" w:rsidR="00C6651E" w:rsidRDefault="00C6651E" w:rsidP="00C6651E">
            <w:pPr>
              <w:rPr>
                <w:b/>
                <w:bCs/>
              </w:rPr>
            </w:pPr>
            <w:r>
              <w:rPr>
                <w:highlight w:val="cyan"/>
              </w:rPr>
              <w:t>01:54</w:t>
            </w:r>
          </w:p>
        </w:tc>
        <w:tc>
          <w:tcPr>
            <w:tcW w:w="1803" w:type="dxa"/>
            <w:tcBorders>
              <w:top w:val="single" w:sz="2" w:space="0" w:color="000000"/>
              <w:left w:val="single" w:sz="2" w:space="0" w:color="000000"/>
              <w:bottom w:val="single" w:sz="2" w:space="0" w:color="000000"/>
              <w:right w:val="single" w:sz="2" w:space="0" w:color="000000"/>
            </w:tcBorders>
          </w:tcPr>
          <w:p w14:paraId="670B5515" w14:textId="456126AE" w:rsidR="00C6651E" w:rsidRDefault="00C6651E" w:rsidP="00C6651E">
            <w:pPr>
              <w:rPr>
                <w:b/>
                <w:bCs/>
              </w:rPr>
            </w:pPr>
            <w:r>
              <w:rPr>
                <w:highlight w:val="cyan"/>
              </w:rPr>
              <w:t>2.55%</w:t>
            </w:r>
          </w:p>
        </w:tc>
        <w:tc>
          <w:tcPr>
            <w:tcW w:w="1803" w:type="dxa"/>
            <w:tcBorders>
              <w:top w:val="single" w:sz="2" w:space="0" w:color="000000"/>
              <w:left w:val="single" w:sz="2" w:space="0" w:color="000000"/>
              <w:bottom w:val="single" w:sz="2" w:space="0" w:color="000000"/>
              <w:right w:val="single" w:sz="2" w:space="0" w:color="000000"/>
            </w:tcBorders>
          </w:tcPr>
          <w:p w14:paraId="38CBF91F" w14:textId="3B15C4A4" w:rsidR="00C6651E" w:rsidRDefault="00C6651E" w:rsidP="00C6651E">
            <w:pPr>
              <w:rPr>
                <w:b/>
                <w:bCs/>
              </w:rPr>
            </w:pPr>
            <w:r>
              <w:rPr>
                <w:highlight w:val="cyan"/>
              </w:rPr>
              <w:t>1.66%</w:t>
            </w:r>
          </w:p>
        </w:tc>
        <w:tc>
          <w:tcPr>
            <w:tcW w:w="1804" w:type="dxa"/>
            <w:tcBorders>
              <w:top w:val="single" w:sz="2" w:space="0" w:color="000000"/>
              <w:left w:val="single" w:sz="2" w:space="0" w:color="000000"/>
              <w:bottom w:val="single" w:sz="2" w:space="0" w:color="000000"/>
              <w:right w:val="single" w:sz="2" w:space="0" w:color="000000"/>
            </w:tcBorders>
          </w:tcPr>
          <w:p w14:paraId="0420F11C" w14:textId="4D25A2D7" w:rsidR="00C6651E" w:rsidRDefault="00C6651E" w:rsidP="00C6651E">
            <w:pPr>
              <w:rPr>
                <w:b/>
                <w:bCs/>
              </w:rPr>
            </w:pPr>
            <w:r>
              <w:rPr>
                <w:highlight w:val="cyan"/>
              </w:rPr>
              <w:t>1.49%</w:t>
            </w:r>
          </w:p>
        </w:tc>
      </w:tr>
      <w:tr w:rsidR="00C6651E" w14:paraId="5F260BFB"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4E50DBA9" w14:textId="37E4F516" w:rsidR="00C6651E" w:rsidRDefault="00C6651E" w:rsidP="00C6651E">
            <w:pPr>
              <w:rPr>
                <w:b/>
                <w:bCs/>
              </w:rPr>
            </w:pPr>
            <w:r>
              <w:rPr>
                <w:highlight w:val="cyan"/>
              </w:rPr>
              <w:t>21/04/2020</w:t>
            </w:r>
          </w:p>
        </w:tc>
        <w:tc>
          <w:tcPr>
            <w:tcW w:w="1803" w:type="dxa"/>
            <w:tcBorders>
              <w:top w:val="single" w:sz="2" w:space="0" w:color="000000"/>
              <w:left w:val="single" w:sz="2" w:space="0" w:color="000000"/>
              <w:bottom w:val="single" w:sz="2" w:space="0" w:color="000000"/>
              <w:right w:val="single" w:sz="2" w:space="0" w:color="000000"/>
            </w:tcBorders>
          </w:tcPr>
          <w:p w14:paraId="0F07C813" w14:textId="659B24CE" w:rsidR="00C6651E" w:rsidRDefault="00C6651E" w:rsidP="00C6651E">
            <w:pPr>
              <w:rPr>
                <w:b/>
                <w:bCs/>
              </w:rPr>
            </w:pPr>
            <w:r>
              <w:rPr>
                <w:highlight w:val="cyan"/>
              </w:rPr>
              <w:t>13:06</w:t>
            </w:r>
          </w:p>
        </w:tc>
        <w:tc>
          <w:tcPr>
            <w:tcW w:w="1803" w:type="dxa"/>
            <w:tcBorders>
              <w:top w:val="single" w:sz="2" w:space="0" w:color="000000"/>
              <w:left w:val="single" w:sz="2" w:space="0" w:color="000000"/>
              <w:bottom w:val="single" w:sz="2" w:space="0" w:color="000000"/>
              <w:right w:val="single" w:sz="2" w:space="0" w:color="000000"/>
            </w:tcBorders>
          </w:tcPr>
          <w:p w14:paraId="38934709" w14:textId="0BDFEE8C" w:rsidR="00C6651E" w:rsidRDefault="00C6651E" w:rsidP="00C6651E">
            <w:pPr>
              <w:rPr>
                <w:b/>
                <w:bCs/>
              </w:rPr>
            </w:pPr>
            <w:r>
              <w:rPr>
                <w:highlight w:val="cyan"/>
              </w:rPr>
              <w:t>2.66%</w:t>
            </w:r>
          </w:p>
        </w:tc>
        <w:tc>
          <w:tcPr>
            <w:tcW w:w="1803" w:type="dxa"/>
            <w:tcBorders>
              <w:top w:val="single" w:sz="2" w:space="0" w:color="000000"/>
              <w:left w:val="single" w:sz="2" w:space="0" w:color="000000"/>
              <w:bottom w:val="single" w:sz="2" w:space="0" w:color="000000"/>
              <w:right w:val="single" w:sz="2" w:space="0" w:color="000000"/>
            </w:tcBorders>
          </w:tcPr>
          <w:p w14:paraId="0518FEB6" w14:textId="28CF2011" w:rsidR="00C6651E" w:rsidRDefault="00C6651E" w:rsidP="00C6651E">
            <w:pPr>
              <w:rPr>
                <w:b/>
                <w:bCs/>
              </w:rPr>
            </w:pPr>
            <w:r>
              <w:rPr>
                <w:highlight w:val="cyan"/>
              </w:rPr>
              <w:t>1.6%</w:t>
            </w:r>
          </w:p>
        </w:tc>
        <w:tc>
          <w:tcPr>
            <w:tcW w:w="1804" w:type="dxa"/>
            <w:tcBorders>
              <w:top w:val="single" w:sz="2" w:space="0" w:color="000000"/>
              <w:left w:val="single" w:sz="2" w:space="0" w:color="000000"/>
              <w:bottom w:val="single" w:sz="2" w:space="0" w:color="000000"/>
              <w:right w:val="single" w:sz="2" w:space="0" w:color="000000"/>
            </w:tcBorders>
          </w:tcPr>
          <w:p w14:paraId="2AF048D0" w14:textId="2D0DF049" w:rsidR="00C6651E" w:rsidRDefault="00C6651E" w:rsidP="00C6651E">
            <w:pPr>
              <w:rPr>
                <w:b/>
                <w:bCs/>
              </w:rPr>
            </w:pPr>
            <w:r>
              <w:rPr>
                <w:highlight w:val="cyan"/>
              </w:rPr>
              <w:t>1.42%</w:t>
            </w:r>
          </w:p>
        </w:tc>
      </w:tr>
      <w:tr w:rsidR="00C6651E" w14:paraId="145A3633"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51A693C5" w14:textId="0AC7FEA2" w:rsidR="00C6651E" w:rsidRDefault="00C6651E" w:rsidP="00C6651E">
            <w:pPr>
              <w:rPr>
                <w:b/>
                <w:bCs/>
              </w:rPr>
            </w:pPr>
            <w:r>
              <w:rPr>
                <w:highlight w:val="cyan"/>
              </w:rPr>
              <w:t>21/04/2020</w:t>
            </w:r>
          </w:p>
        </w:tc>
        <w:tc>
          <w:tcPr>
            <w:tcW w:w="1803" w:type="dxa"/>
            <w:tcBorders>
              <w:top w:val="single" w:sz="2" w:space="0" w:color="000000"/>
              <w:left w:val="single" w:sz="2" w:space="0" w:color="000000"/>
              <w:bottom w:val="single" w:sz="2" w:space="0" w:color="000000"/>
              <w:right w:val="single" w:sz="2" w:space="0" w:color="000000"/>
            </w:tcBorders>
          </w:tcPr>
          <w:p w14:paraId="7E7FC281" w14:textId="358045B9" w:rsidR="00C6651E" w:rsidRDefault="00C6651E" w:rsidP="00C6651E">
            <w:pPr>
              <w:rPr>
                <w:b/>
                <w:bCs/>
              </w:rPr>
            </w:pPr>
            <w:r>
              <w:rPr>
                <w:highlight w:val="cyan"/>
              </w:rPr>
              <w:t>23:06</w:t>
            </w:r>
          </w:p>
        </w:tc>
        <w:tc>
          <w:tcPr>
            <w:tcW w:w="1803" w:type="dxa"/>
            <w:tcBorders>
              <w:top w:val="single" w:sz="2" w:space="0" w:color="000000"/>
              <w:left w:val="single" w:sz="2" w:space="0" w:color="000000"/>
              <w:bottom w:val="single" w:sz="2" w:space="0" w:color="000000"/>
              <w:right w:val="single" w:sz="2" w:space="0" w:color="000000"/>
            </w:tcBorders>
          </w:tcPr>
          <w:p w14:paraId="0655DC2F" w14:textId="14FF9EE1" w:rsidR="00C6651E" w:rsidRDefault="00C6651E" w:rsidP="00C6651E">
            <w:pPr>
              <w:rPr>
                <w:b/>
                <w:bCs/>
              </w:rPr>
            </w:pPr>
            <w:r>
              <w:rPr>
                <w:highlight w:val="cyan"/>
              </w:rPr>
              <w:t>5.04%</w:t>
            </w:r>
          </w:p>
        </w:tc>
        <w:tc>
          <w:tcPr>
            <w:tcW w:w="1803" w:type="dxa"/>
            <w:tcBorders>
              <w:top w:val="single" w:sz="2" w:space="0" w:color="000000"/>
              <w:left w:val="single" w:sz="2" w:space="0" w:color="000000"/>
              <w:bottom w:val="single" w:sz="2" w:space="0" w:color="000000"/>
              <w:right w:val="single" w:sz="2" w:space="0" w:color="000000"/>
            </w:tcBorders>
          </w:tcPr>
          <w:p w14:paraId="26EC9A5E" w14:textId="2D7EDAF5" w:rsidR="00C6651E" w:rsidRDefault="00C6651E" w:rsidP="00C6651E">
            <w:pPr>
              <w:rPr>
                <w:b/>
                <w:bCs/>
              </w:rPr>
            </w:pPr>
            <w:r>
              <w:rPr>
                <w:highlight w:val="cyan"/>
              </w:rPr>
              <w:t>1.47%</w:t>
            </w:r>
          </w:p>
        </w:tc>
        <w:tc>
          <w:tcPr>
            <w:tcW w:w="1804" w:type="dxa"/>
            <w:tcBorders>
              <w:top w:val="single" w:sz="2" w:space="0" w:color="000000"/>
              <w:left w:val="single" w:sz="2" w:space="0" w:color="000000"/>
              <w:bottom w:val="single" w:sz="2" w:space="0" w:color="000000"/>
              <w:right w:val="single" w:sz="2" w:space="0" w:color="000000"/>
            </w:tcBorders>
          </w:tcPr>
          <w:p w14:paraId="5DEAD0D4" w14:textId="76A2ABD6" w:rsidR="00C6651E" w:rsidRDefault="00C6651E" w:rsidP="00C6651E">
            <w:pPr>
              <w:rPr>
                <w:b/>
                <w:bCs/>
              </w:rPr>
            </w:pPr>
            <w:r>
              <w:rPr>
                <w:highlight w:val="cyan"/>
              </w:rPr>
              <w:t>1.38%</w:t>
            </w:r>
          </w:p>
        </w:tc>
      </w:tr>
      <w:tr w:rsidR="00C6651E" w14:paraId="686C1AC4" w14:textId="77777777" w:rsidTr="00C6651E">
        <w:tc>
          <w:tcPr>
            <w:tcW w:w="1803" w:type="dxa"/>
            <w:tcBorders>
              <w:top w:val="single" w:sz="2" w:space="0" w:color="000000"/>
              <w:left w:val="single" w:sz="2" w:space="0" w:color="000000"/>
              <w:bottom w:val="single" w:sz="2" w:space="0" w:color="000000"/>
              <w:right w:val="single" w:sz="2" w:space="0" w:color="000000"/>
            </w:tcBorders>
          </w:tcPr>
          <w:p w14:paraId="63DE0C8E" w14:textId="77777777" w:rsidR="00C6651E" w:rsidRDefault="00C6651E" w:rsidP="00C6651E">
            <w:pPr>
              <w:rPr>
                <w:b/>
                <w:bCs/>
              </w:rPr>
            </w:pPr>
          </w:p>
        </w:tc>
        <w:tc>
          <w:tcPr>
            <w:tcW w:w="1803" w:type="dxa"/>
            <w:tcBorders>
              <w:top w:val="single" w:sz="2" w:space="0" w:color="000000"/>
              <w:left w:val="single" w:sz="2" w:space="0" w:color="000000"/>
              <w:bottom w:val="single" w:sz="2" w:space="0" w:color="000000"/>
              <w:right w:val="single" w:sz="2" w:space="0" w:color="000000"/>
            </w:tcBorders>
            <w:vAlign w:val="center"/>
          </w:tcPr>
          <w:p w14:paraId="58948F1B" w14:textId="675D6C2D" w:rsidR="00C6651E" w:rsidRDefault="00C6651E" w:rsidP="00C6651E">
            <w:pPr>
              <w:rPr>
                <w:b/>
                <w:bCs/>
              </w:rPr>
            </w:pPr>
          </w:p>
        </w:tc>
        <w:tc>
          <w:tcPr>
            <w:tcW w:w="1803" w:type="dxa"/>
            <w:tcBorders>
              <w:top w:val="single" w:sz="2" w:space="0" w:color="000000"/>
              <w:left w:val="single" w:sz="2" w:space="0" w:color="000000"/>
              <w:bottom w:val="single" w:sz="2" w:space="0" w:color="000000"/>
              <w:right w:val="single" w:sz="2" w:space="0" w:color="000000"/>
            </w:tcBorders>
            <w:vAlign w:val="center"/>
          </w:tcPr>
          <w:p w14:paraId="5642F1BF" w14:textId="042054AF" w:rsidR="00C6651E" w:rsidRDefault="00C6651E" w:rsidP="00C6651E">
            <w:pPr>
              <w:rPr>
                <w:b/>
                <w:bCs/>
              </w:rPr>
            </w:pPr>
          </w:p>
        </w:tc>
        <w:tc>
          <w:tcPr>
            <w:tcW w:w="1803" w:type="dxa"/>
            <w:tcBorders>
              <w:top w:val="single" w:sz="2" w:space="0" w:color="000000"/>
              <w:left w:val="single" w:sz="2" w:space="0" w:color="000000"/>
              <w:bottom w:val="single" w:sz="2" w:space="0" w:color="000000"/>
              <w:right w:val="single" w:sz="2" w:space="0" w:color="000000"/>
            </w:tcBorders>
          </w:tcPr>
          <w:p w14:paraId="61411EA7" w14:textId="17DC93D7" w:rsidR="00C6651E" w:rsidRDefault="00C6651E" w:rsidP="00C6651E">
            <w:pPr>
              <w:rPr>
                <w:b/>
                <w:bCs/>
              </w:rPr>
            </w:pPr>
          </w:p>
        </w:tc>
        <w:tc>
          <w:tcPr>
            <w:tcW w:w="1804" w:type="dxa"/>
            <w:tcBorders>
              <w:top w:val="single" w:sz="2" w:space="0" w:color="000000"/>
              <w:left w:val="single" w:sz="2" w:space="0" w:color="000000"/>
              <w:bottom w:val="single" w:sz="2" w:space="0" w:color="000000"/>
              <w:right w:val="single" w:sz="2" w:space="0" w:color="000000"/>
            </w:tcBorders>
          </w:tcPr>
          <w:p w14:paraId="1A41C696" w14:textId="779B3210" w:rsidR="00C6651E" w:rsidRDefault="00C6651E" w:rsidP="00C6651E">
            <w:pPr>
              <w:rPr>
                <w:b/>
                <w:bCs/>
              </w:rPr>
            </w:pPr>
          </w:p>
        </w:tc>
      </w:tr>
    </w:tbl>
    <w:p w14:paraId="2AACDED9" w14:textId="44EDE234" w:rsidR="00C6651E" w:rsidRDefault="00C6651E" w:rsidP="00D8166C">
      <w:pPr>
        <w:rPr>
          <w:b/>
          <w:bCs/>
        </w:rPr>
      </w:pPr>
    </w:p>
    <w:p w14:paraId="750BC7A5" w14:textId="41933E7E" w:rsidR="00C6651E" w:rsidRPr="00D8166C" w:rsidRDefault="008F2A46" w:rsidP="00D8166C">
      <w:pPr>
        <w:rPr>
          <w:b/>
          <w:bCs/>
        </w:rPr>
      </w:pPr>
      <w:r>
        <w:rPr>
          <w:b/>
          <w:bCs/>
        </w:rPr>
        <w:t>Nine out of the 14 HPI’s were as a result of floor methane gas emissions between the 18</w:t>
      </w:r>
      <w:r w:rsidRPr="008F2A46">
        <w:rPr>
          <w:b/>
          <w:bCs/>
          <w:vertAlign w:val="superscript"/>
        </w:rPr>
        <w:t>th</w:t>
      </w:r>
      <w:r>
        <w:rPr>
          <w:b/>
          <w:bCs/>
        </w:rPr>
        <w:t xml:space="preserve"> of March and 21</w:t>
      </w:r>
      <w:r w:rsidRPr="008F2A46">
        <w:rPr>
          <w:b/>
          <w:bCs/>
          <w:vertAlign w:val="superscript"/>
        </w:rPr>
        <w:t>st</w:t>
      </w:r>
      <w:r>
        <w:rPr>
          <w:b/>
          <w:bCs/>
        </w:rPr>
        <w:t xml:space="preserve"> of April 2020.</w:t>
      </w:r>
    </w:p>
    <w:p w14:paraId="46F29A87" w14:textId="77777777" w:rsidR="00D8166C" w:rsidRPr="00D8166C" w:rsidRDefault="00D8166C" w:rsidP="00D8166C">
      <w:pPr>
        <w:rPr>
          <w:b/>
          <w:bCs/>
        </w:rPr>
      </w:pPr>
      <w:r w:rsidRPr="00D8166C">
        <w:rPr>
          <w:b/>
          <w:bCs/>
        </w:rPr>
        <w:t>Page 15</w:t>
      </w:r>
    </w:p>
    <w:p w14:paraId="641F13EB" w14:textId="4EE6DB99" w:rsidR="00D8166C" w:rsidRPr="00D8166C" w:rsidRDefault="00C6651E" w:rsidP="00D8166C">
      <w:pPr>
        <w:rPr>
          <w:b/>
          <w:bCs/>
        </w:rPr>
      </w:pPr>
      <w:r>
        <w:rPr>
          <w:b/>
          <w:bCs/>
        </w:rPr>
        <w:t xml:space="preserve">THERE ARE </w:t>
      </w:r>
      <w:r w:rsidR="00D8166C" w:rsidRPr="00D8166C">
        <w:rPr>
          <w:b/>
          <w:bCs/>
        </w:rPr>
        <w:t>TWO DISTINCT TYPES OF EVENTS.</w:t>
      </w:r>
    </w:p>
    <w:p w14:paraId="174C0746" w14:textId="0983597F" w:rsidR="00D8166C" w:rsidRPr="00C6651E" w:rsidRDefault="00D8166C" w:rsidP="00D8166C">
      <w:pPr>
        <w:rPr>
          <w:b/>
          <w:bCs/>
          <w:color w:val="FF0000"/>
        </w:rPr>
      </w:pPr>
      <w:r w:rsidRPr="00C6651E">
        <w:rPr>
          <w:b/>
          <w:bCs/>
          <w:color w:val="FF0000"/>
        </w:rPr>
        <w:t>THOSE IN YELLOW COMING FROM FACE or FLOOR. S243 Sensor in the Tailgate does not change</w:t>
      </w:r>
      <w:r w:rsidR="00C6651E">
        <w:rPr>
          <w:b/>
          <w:bCs/>
          <w:color w:val="FF0000"/>
        </w:rPr>
        <w:t>.</w:t>
      </w:r>
    </w:p>
    <w:p w14:paraId="5ABFC74B" w14:textId="77777777" w:rsidR="00D8166C" w:rsidRPr="00C6651E" w:rsidRDefault="00D8166C" w:rsidP="00D8166C">
      <w:pPr>
        <w:rPr>
          <w:b/>
          <w:bCs/>
          <w:color w:val="0070C0"/>
        </w:rPr>
      </w:pPr>
      <w:r w:rsidRPr="00C6651E">
        <w:rPr>
          <w:b/>
          <w:bCs/>
          <w:color w:val="0070C0"/>
        </w:rPr>
        <w:t>THOSE IN BLUE COMING AT TAILGATE END OF ROADWAY FROM GAS MIGRATION FROM GOAF. The 400m and Outbye Sensor quantities at no stage go near 2%.</w:t>
      </w:r>
    </w:p>
    <w:p w14:paraId="7F158329" w14:textId="0A4D714D" w:rsidR="00D8166C" w:rsidRPr="00C6651E" w:rsidRDefault="00D8166C" w:rsidP="00D8166C">
      <w:pPr>
        <w:rPr>
          <w:b/>
          <w:bCs/>
          <w:color w:val="FF0000"/>
        </w:rPr>
      </w:pPr>
      <w:r w:rsidRPr="00C6651E">
        <w:rPr>
          <w:b/>
          <w:bCs/>
          <w:color w:val="FF0000"/>
        </w:rPr>
        <w:t>21/04/2020. 5% Explosive</w:t>
      </w:r>
    </w:p>
    <w:p w14:paraId="2D96EE6B" w14:textId="77777777" w:rsidR="00D8166C" w:rsidRDefault="00D8166C" w:rsidP="00FB64E8">
      <w:pPr>
        <w:rPr>
          <w:b/>
          <w:bCs/>
        </w:rPr>
      </w:pPr>
    </w:p>
    <w:p w14:paraId="013BBF4C" w14:textId="072F6BDA" w:rsidR="00C6651E" w:rsidRPr="00C6651E" w:rsidRDefault="00C6651E" w:rsidP="00FB64E8">
      <w:pPr>
        <w:rPr>
          <w:b/>
          <w:bCs/>
          <w:u w:val="single"/>
        </w:rPr>
      </w:pPr>
      <w:bookmarkStart w:id="1" w:name="_Hlk70226151"/>
      <w:r w:rsidRPr="00C6651E">
        <w:rPr>
          <w:b/>
          <w:bCs/>
          <w:u w:val="single"/>
        </w:rPr>
        <w:t>2) MINEWORKERS STATEMENTS</w:t>
      </w:r>
      <w:r w:rsidR="004475C9">
        <w:rPr>
          <w:b/>
          <w:bCs/>
          <w:u w:val="single"/>
        </w:rPr>
        <w:t>, RECORD of INTERVIEW and TRANSCRIPT</w:t>
      </w:r>
    </w:p>
    <w:bookmarkEnd w:id="1"/>
    <w:p w14:paraId="113D3478" w14:textId="1A5778FB" w:rsidR="00450570" w:rsidRPr="00450570" w:rsidRDefault="002103C8" w:rsidP="00FB64E8">
      <w:pPr>
        <w:rPr>
          <w:b/>
          <w:bCs/>
        </w:rPr>
      </w:pPr>
      <w:r>
        <w:rPr>
          <w:b/>
          <w:bCs/>
        </w:rPr>
        <w:t>Th</w:t>
      </w:r>
      <w:r w:rsidR="00317E0D">
        <w:rPr>
          <w:b/>
          <w:bCs/>
        </w:rPr>
        <w:t>is is made abundantly clear from the Statement and Testimony of Wayne Sellars (burnt Mine Worker) and the ERZC on shift Adam Maggs Record of Interview</w:t>
      </w:r>
    </w:p>
    <w:p w14:paraId="20BA55EC" w14:textId="77777777" w:rsidR="00AD647C" w:rsidRDefault="00AD647C" w:rsidP="00FB64E8"/>
    <w:p w14:paraId="52F590C4" w14:textId="77777777" w:rsidR="00DE1E5A" w:rsidRPr="00AD647C" w:rsidRDefault="00DE1E5A" w:rsidP="00DE1E5A">
      <w:pPr>
        <w:rPr>
          <w:b/>
          <w:bCs/>
          <w:i/>
          <w:iCs/>
          <w:u w:val="single"/>
        </w:rPr>
      </w:pPr>
      <w:r w:rsidRPr="00AD647C">
        <w:rPr>
          <w:b/>
          <w:bCs/>
          <w:i/>
          <w:iCs/>
          <w:u w:val="single"/>
        </w:rPr>
        <w:t>Wayne Sellars (burnt miner) Statement</w:t>
      </w:r>
    </w:p>
    <w:p w14:paraId="31BF82E6" w14:textId="77777777" w:rsidR="00DE1E5A" w:rsidRPr="00DE1E5A" w:rsidRDefault="00DE1E5A" w:rsidP="00DE1E5A">
      <w:pPr>
        <w:rPr>
          <w:b/>
          <w:bCs/>
          <w:i/>
          <w:iCs/>
        </w:rPr>
      </w:pPr>
      <w:r w:rsidRPr="00DE1E5A">
        <w:rPr>
          <w:b/>
          <w:bCs/>
          <w:i/>
          <w:iCs/>
        </w:rPr>
        <w:lastRenderedPageBreak/>
        <w:t xml:space="preserve">16. </w:t>
      </w:r>
      <w:r w:rsidRPr="00AD647C">
        <w:rPr>
          <w:b/>
          <w:bCs/>
          <w:i/>
          <w:iCs/>
          <w:color w:val="FF0000"/>
        </w:rPr>
        <w:t xml:space="preserve">I recall there was methane coming up through the floor, it was pretty much a constant bubbling out of the floor along the longwall face for about two thirds of the face. </w:t>
      </w:r>
      <w:r w:rsidRPr="00DE1E5A">
        <w:rPr>
          <w:b/>
          <w:bCs/>
          <w:i/>
          <w:iCs/>
        </w:rPr>
        <w:t xml:space="preserve">The maingate end wasn't too bad, but around the faulted area we had a number of trips on the shearer due to floor gas. </w:t>
      </w:r>
    </w:p>
    <w:p w14:paraId="1B0D8746" w14:textId="77777777" w:rsidR="00DE1E5A" w:rsidRPr="00DE1E5A" w:rsidRDefault="00DE1E5A" w:rsidP="00DE1E5A">
      <w:pPr>
        <w:rPr>
          <w:b/>
          <w:bCs/>
          <w:i/>
          <w:iCs/>
        </w:rPr>
      </w:pPr>
      <w:r w:rsidRPr="00DE1E5A">
        <w:rPr>
          <w:b/>
          <w:bCs/>
          <w:i/>
          <w:iCs/>
        </w:rPr>
        <w:t>There were times when the sensors in the cutting drums stopped the shearer cutting</w:t>
      </w:r>
      <w:r w:rsidRPr="00AD647C">
        <w:rPr>
          <w:b/>
          <w:bCs/>
          <w:i/>
          <w:iCs/>
          <w:color w:val="FF0000"/>
        </w:rPr>
        <w:t>. We understood that was because of methane coming out of the floor at those times. When that happened, we would have to wait for the methane to clear before we could start the shearer back up</w:t>
      </w:r>
      <w:r w:rsidRPr="00DE1E5A">
        <w:rPr>
          <w:b/>
          <w:bCs/>
          <w:i/>
          <w:iCs/>
        </w:rPr>
        <w:t xml:space="preserve">. This mainly occurred around the tailgate end. </w:t>
      </w:r>
    </w:p>
    <w:p w14:paraId="710B5A79" w14:textId="2C84EB32" w:rsidR="00DE1E5A" w:rsidRDefault="00DE1E5A" w:rsidP="00DE1E5A">
      <w:pPr>
        <w:rPr>
          <w:b/>
          <w:bCs/>
          <w:i/>
          <w:iCs/>
        </w:rPr>
      </w:pPr>
      <w:r w:rsidRPr="00DE1E5A">
        <w:rPr>
          <w:b/>
          <w:bCs/>
          <w:i/>
          <w:iCs/>
        </w:rPr>
        <w:t>Through the faulted area wasn't so bad because we were so far into the stone because of the throw of the fault, it was when we got to the tailgate side of the fault that we started to get a few trips on the drum.</w:t>
      </w:r>
    </w:p>
    <w:p w14:paraId="023F9EBB" w14:textId="5DB91CEF" w:rsidR="00317E0D" w:rsidRDefault="00317E0D" w:rsidP="00DE1E5A">
      <w:pPr>
        <w:rPr>
          <w:b/>
          <w:bCs/>
          <w:i/>
          <w:iCs/>
        </w:rPr>
      </w:pPr>
    </w:p>
    <w:p w14:paraId="32F73DF5" w14:textId="77777777" w:rsidR="00317E0D" w:rsidRPr="00317E0D" w:rsidRDefault="00317E0D" w:rsidP="00317E0D">
      <w:pPr>
        <w:rPr>
          <w:b/>
          <w:bCs/>
          <w:i/>
          <w:iCs/>
        </w:rPr>
      </w:pPr>
    </w:p>
    <w:p w14:paraId="196E3B5A" w14:textId="77777777" w:rsidR="00317E0D" w:rsidRDefault="00317E0D" w:rsidP="00317E0D">
      <w:pPr>
        <w:rPr>
          <w:b/>
          <w:bCs/>
          <w:i/>
          <w:iCs/>
        </w:rPr>
      </w:pPr>
      <w:r w:rsidRPr="00317E0D">
        <w:rPr>
          <w:b/>
          <w:bCs/>
          <w:i/>
          <w:iCs/>
        </w:rPr>
        <w:t>Q.   During the life of longwall 104, do you recall instances of methane essentially coming up through the floor of the longwall?</w:t>
      </w:r>
    </w:p>
    <w:p w14:paraId="628ED4FD" w14:textId="44234DD8" w:rsidR="00317E0D" w:rsidRPr="00317E0D" w:rsidRDefault="00317E0D" w:rsidP="00317E0D">
      <w:pPr>
        <w:rPr>
          <w:b/>
          <w:bCs/>
          <w:i/>
          <w:iCs/>
          <w:color w:val="0070C0"/>
        </w:rPr>
      </w:pPr>
      <w:r w:rsidRPr="00317E0D">
        <w:rPr>
          <w:b/>
          <w:bCs/>
          <w:i/>
          <w:iCs/>
          <w:color w:val="0070C0"/>
        </w:rPr>
        <w:t>A.</w:t>
      </w:r>
      <w:r w:rsidRPr="00317E0D">
        <w:rPr>
          <w:b/>
          <w:bCs/>
          <w:i/>
          <w:iCs/>
          <w:color w:val="0070C0"/>
        </w:rPr>
        <w:tab/>
        <w:t>Yes.</w:t>
      </w:r>
    </w:p>
    <w:p w14:paraId="2D4AA984" w14:textId="782C8778" w:rsidR="00317E0D" w:rsidRPr="00317E0D" w:rsidRDefault="00317E0D" w:rsidP="00317E0D">
      <w:pPr>
        <w:rPr>
          <w:b/>
          <w:bCs/>
          <w:i/>
          <w:iCs/>
        </w:rPr>
      </w:pPr>
      <w:r w:rsidRPr="00317E0D">
        <w:rPr>
          <w:b/>
          <w:bCs/>
          <w:i/>
          <w:iCs/>
        </w:rPr>
        <w:t>Q.   Do you recall whether that was something that happened all the way through from 9 March onwards or did it start to happen towards 6 May?</w:t>
      </w:r>
    </w:p>
    <w:p w14:paraId="0FAEF532" w14:textId="4703D34E" w:rsidR="00317E0D" w:rsidRPr="00317E0D" w:rsidRDefault="00317E0D" w:rsidP="00317E0D">
      <w:pPr>
        <w:rPr>
          <w:b/>
          <w:bCs/>
          <w:i/>
          <w:iCs/>
          <w:color w:val="FF0000"/>
        </w:rPr>
      </w:pPr>
      <w:r w:rsidRPr="00317E0D">
        <w:rPr>
          <w:b/>
          <w:bCs/>
          <w:i/>
          <w:iCs/>
          <w:color w:val="0070C0"/>
        </w:rPr>
        <w:t>A.</w:t>
      </w:r>
      <w:r w:rsidRPr="00317E0D">
        <w:rPr>
          <w:b/>
          <w:bCs/>
          <w:i/>
          <w:iCs/>
          <w:color w:val="0070C0"/>
        </w:rPr>
        <w:tab/>
        <w:t xml:space="preserve">It had been there for a while, actually, yes.  I can't recall if it was right at the very start, but, </w:t>
      </w:r>
      <w:r w:rsidRPr="00317E0D">
        <w:rPr>
          <w:b/>
          <w:bCs/>
          <w:i/>
          <w:iCs/>
          <w:color w:val="FF0000"/>
        </w:rPr>
        <w:t>yes, we had methane coming through the floor, bubbling through the floor, for quite some time, yes.</w:t>
      </w:r>
    </w:p>
    <w:p w14:paraId="3531C413" w14:textId="020C1295" w:rsidR="00317E0D" w:rsidRPr="00317E0D" w:rsidRDefault="00317E0D" w:rsidP="00317E0D">
      <w:pPr>
        <w:rPr>
          <w:b/>
          <w:bCs/>
          <w:i/>
          <w:iCs/>
        </w:rPr>
      </w:pPr>
      <w:r w:rsidRPr="00317E0D">
        <w:rPr>
          <w:b/>
          <w:bCs/>
          <w:i/>
          <w:iCs/>
        </w:rPr>
        <w:t>Q.</w:t>
      </w:r>
      <w:r w:rsidRPr="00317E0D">
        <w:rPr>
          <w:b/>
          <w:bCs/>
          <w:i/>
          <w:iCs/>
        </w:rPr>
        <w:tab/>
        <w:t>When you say "bubbling through the floor", are you talking literally that there were bubbles?</w:t>
      </w:r>
    </w:p>
    <w:p w14:paraId="513BCB3E" w14:textId="59970B15" w:rsidR="00317E0D" w:rsidRPr="00317E0D" w:rsidRDefault="00317E0D" w:rsidP="00317E0D">
      <w:pPr>
        <w:rPr>
          <w:b/>
          <w:bCs/>
          <w:i/>
          <w:iCs/>
          <w:color w:val="FF0000"/>
        </w:rPr>
      </w:pPr>
      <w:r w:rsidRPr="00317E0D">
        <w:rPr>
          <w:b/>
          <w:bCs/>
          <w:i/>
          <w:iCs/>
          <w:color w:val="0070C0"/>
        </w:rPr>
        <w:t>A.</w:t>
      </w:r>
      <w:r w:rsidRPr="00317E0D">
        <w:rPr>
          <w:b/>
          <w:bCs/>
          <w:i/>
          <w:iCs/>
          <w:color w:val="0070C0"/>
        </w:rPr>
        <w:tab/>
        <w:t xml:space="preserve">Yes, because there was water on the longwall floor, through hollows and stuff like that </w:t>
      </w:r>
      <w:r w:rsidRPr="00317E0D">
        <w:rPr>
          <w:b/>
          <w:bCs/>
          <w:i/>
          <w:iCs/>
          <w:color w:val="FF0000"/>
        </w:rPr>
        <w:t>- it would be bubbling up through the water, yes.</w:t>
      </w:r>
    </w:p>
    <w:p w14:paraId="14D0330C" w14:textId="0040E387" w:rsidR="00317E0D" w:rsidRPr="00317E0D" w:rsidRDefault="00317E0D" w:rsidP="00317E0D">
      <w:pPr>
        <w:rPr>
          <w:b/>
          <w:bCs/>
          <w:i/>
          <w:iCs/>
        </w:rPr>
      </w:pPr>
      <w:r w:rsidRPr="00317E0D">
        <w:rPr>
          <w:b/>
          <w:bCs/>
          <w:i/>
          <w:iCs/>
        </w:rPr>
        <w:t>Q.</w:t>
      </w:r>
      <w:r w:rsidRPr="00317E0D">
        <w:rPr>
          <w:b/>
          <w:bCs/>
          <w:i/>
          <w:iCs/>
        </w:rPr>
        <w:tab/>
        <w:t>On those occasions where you observed the bubbling occurring, did the shearer always stop by way of its automatic shut-off?</w:t>
      </w:r>
    </w:p>
    <w:p w14:paraId="2197F517" w14:textId="12432123" w:rsidR="00317E0D" w:rsidRPr="00317E0D" w:rsidRDefault="00317E0D" w:rsidP="00317E0D">
      <w:pPr>
        <w:rPr>
          <w:b/>
          <w:bCs/>
          <w:i/>
          <w:iCs/>
          <w:color w:val="0070C0"/>
        </w:rPr>
      </w:pPr>
      <w:r w:rsidRPr="00317E0D">
        <w:rPr>
          <w:b/>
          <w:bCs/>
          <w:i/>
          <w:iCs/>
          <w:color w:val="0070C0"/>
        </w:rPr>
        <w:t>A.</w:t>
      </w:r>
      <w:r w:rsidRPr="00317E0D">
        <w:rPr>
          <w:b/>
          <w:bCs/>
          <w:i/>
          <w:iCs/>
          <w:color w:val="0070C0"/>
        </w:rPr>
        <w:tab/>
      </w:r>
      <w:r w:rsidRPr="00317E0D">
        <w:rPr>
          <w:b/>
          <w:bCs/>
          <w:i/>
          <w:iCs/>
          <w:color w:val="FF0000"/>
        </w:rPr>
        <w:t xml:space="preserve">Not all the time.  </w:t>
      </w:r>
      <w:r w:rsidRPr="00317E0D">
        <w:rPr>
          <w:b/>
          <w:bCs/>
          <w:i/>
          <w:iCs/>
          <w:color w:val="0070C0"/>
        </w:rPr>
        <w:t>It was only when it got a high gas reading when we were cutting along the face.  The majority of that was through that fault.</w:t>
      </w:r>
    </w:p>
    <w:p w14:paraId="5B9AD030" w14:textId="77777777" w:rsidR="00DE1E5A" w:rsidRPr="00DE1E5A" w:rsidRDefault="00DE1E5A" w:rsidP="00DE1E5A">
      <w:pPr>
        <w:rPr>
          <w:b/>
          <w:bCs/>
          <w:i/>
          <w:iCs/>
        </w:rPr>
      </w:pPr>
    </w:p>
    <w:p w14:paraId="5D31A192" w14:textId="77777777" w:rsidR="00DE1E5A" w:rsidRPr="00AD647C" w:rsidRDefault="00DE1E5A" w:rsidP="00DE1E5A">
      <w:pPr>
        <w:rPr>
          <w:b/>
          <w:bCs/>
          <w:i/>
          <w:iCs/>
          <w:u w:val="single"/>
        </w:rPr>
      </w:pPr>
      <w:r w:rsidRPr="00AD647C">
        <w:rPr>
          <w:b/>
          <w:bCs/>
          <w:i/>
          <w:iCs/>
          <w:u w:val="single"/>
        </w:rPr>
        <w:t>ADAM MAGGS ERZC RECORD of INTERVIEW</w:t>
      </w:r>
    </w:p>
    <w:p w14:paraId="2C2ED0FB" w14:textId="77777777" w:rsidR="00AD647C" w:rsidRDefault="00DE1E5A" w:rsidP="00DE1E5A">
      <w:pPr>
        <w:rPr>
          <w:b/>
          <w:bCs/>
          <w:i/>
          <w:iCs/>
        </w:rPr>
      </w:pPr>
      <w:r w:rsidRPr="00DE1E5A">
        <w:rPr>
          <w:b/>
          <w:bCs/>
          <w:i/>
          <w:iCs/>
        </w:rPr>
        <w:t>MR TOLHURST: Have you ever found CH4 blowers coming from the floor?</w:t>
      </w:r>
    </w:p>
    <w:p w14:paraId="0D7EA170" w14:textId="749FA94C" w:rsidR="00DE1E5A" w:rsidRPr="00AD647C" w:rsidRDefault="00DE1E5A" w:rsidP="00DE1E5A">
      <w:pPr>
        <w:rPr>
          <w:b/>
          <w:bCs/>
          <w:i/>
          <w:iCs/>
          <w:color w:val="0070C0"/>
        </w:rPr>
      </w:pPr>
      <w:r w:rsidRPr="00AD647C">
        <w:rPr>
          <w:b/>
          <w:bCs/>
          <w:i/>
          <w:iCs/>
          <w:color w:val="0070C0"/>
        </w:rPr>
        <w:t>MR MAGGS:   Yes.</w:t>
      </w:r>
    </w:p>
    <w:p w14:paraId="0C744FA9" w14:textId="77777777" w:rsidR="00DE1E5A" w:rsidRPr="00DE1E5A" w:rsidRDefault="00DE1E5A" w:rsidP="00DE1E5A">
      <w:pPr>
        <w:rPr>
          <w:b/>
          <w:bCs/>
          <w:i/>
          <w:iCs/>
        </w:rPr>
      </w:pPr>
      <w:r w:rsidRPr="00DE1E5A">
        <w:rPr>
          <w:b/>
          <w:bCs/>
          <w:i/>
          <w:iCs/>
        </w:rPr>
        <w:t>MR TOLHURST: Are you able to provide any comment around that?</w:t>
      </w:r>
    </w:p>
    <w:p w14:paraId="6520CDE0" w14:textId="77777777" w:rsidR="00DE1E5A" w:rsidRPr="00AD647C" w:rsidRDefault="00DE1E5A" w:rsidP="00DE1E5A">
      <w:pPr>
        <w:rPr>
          <w:b/>
          <w:bCs/>
          <w:i/>
          <w:iCs/>
          <w:color w:val="0070C0"/>
        </w:rPr>
      </w:pPr>
      <w:r w:rsidRPr="00AD647C">
        <w:rPr>
          <w:b/>
          <w:bCs/>
          <w:i/>
          <w:iCs/>
          <w:color w:val="0070C0"/>
        </w:rPr>
        <w:t xml:space="preserve">MR MAGGS: </w:t>
      </w:r>
      <w:r w:rsidRPr="00AD647C">
        <w:rPr>
          <w:b/>
          <w:bCs/>
          <w:i/>
          <w:iCs/>
          <w:color w:val="FF0000"/>
        </w:rPr>
        <w:t>They were quite common</w:t>
      </w:r>
      <w:r w:rsidRPr="00AD647C">
        <w:rPr>
          <w:b/>
          <w:bCs/>
          <w:i/>
          <w:iCs/>
          <w:color w:val="0070C0"/>
        </w:rPr>
        <w:t xml:space="preserve">.  Not so much blowers, but we had a little bit of floor heave. 103 block – we’ve had a little bit around there. </w:t>
      </w:r>
      <w:r w:rsidRPr="00AD647C">
        <w:rPr>
          <w:b/>
          <w:bCs/>
          <w:i/>
          <w:iCs/>
          <w:color w:val="FF0000"/>
        </w:rPr>
        <w:t xml:space="preserve">You get your blowers and that, but, you know, your consistent bubbling of – when you’ve got a little bit of water around that pan line and that, </w:t>
      </w:r>
      <w:r w:rsidRPr="00AD647C">
        <w:rPr>
          <w:b/>
          <w:bCs/>
          <w:i/>
          <w:iCs/>
          <w:color w:val="0070C0"/>
        </w:rPr>
        <w:lastRenderedPageBreak/>
        <w:t xml:space="preserve">especially around the maingate area and that. But I spoke about it earlier, our general body is never high. </w:t>
      </w:r>
    </w:p>
    <w:p w14:paraId="3686EF28" w14:textId="77777777" w:rsidR="00DE1E5A" w:rsidRPr="00AD647C" w:rsidRDefault="00DE1E5A" w:rsidP="00DE1E5A">
      <w:pPr>
        <w:rPr>
          <w:b/>
          <w:bCs/>
          <w:i/>
          <w:iCs/>
          <w:color w:val="0070C0"/>
        </w:rPr>
      </w:pPr>
      <w:r w:rsidRPr="00AD647C">
        <w:rPr>
          <w:b/>
          <w:bCs/>
          <w:i/>
          <w:iCs/>
          <w:color w:val="0070C0"/>
        </w:rPr>
        <w:t>I can’t even get off scale or anything, that type of stuff, if you put it down right at that bubble, it doesn’t lift any increase in general body or anything like that.</w:t>
      </w:r>
    </w:p>
    <w:p w14:paraId="786BBB17" w14:textId="77777777" w:rsidR="00DE1E5A" w:rsidRPr="00DE1E5A" w:rsidRDefault="00DE1E5A" w:rsidP="00DE1E5A">
      <w:pPr>
        <w:rPr>
          <w:b/>
          <w:bCs/>
          <w:i/>
          <w:iCs/>
        </w:rPr>
      </w:pPr>
      <w:r w:rsidRPr="00DE1E5A">
        <w:rPr>
          <w:b/>
          <w:bCs/>
          <w:i/>
          <w:iCs/>
        </w:rPr>
        <w:t>MR TOLHURST: You mentioned block 103.  What about block 104?</w:t>
      </w:r>
    </w:p>
    <w:p w14:paraId="6BEA2865" w14:textId="57F5665A" w:rsidR="00DE1E5A" w:rsidRPr="00AD647C" w:rsidRDefault="00DE1E5A" w:rsidP="00DE1E5A">
      <w:pPr>
        <w:rPr>
          <w:b/>
          <w:bCs/>
          <w:i/>
          <w:iCs/>
          <w:color w:val="FF0000"/>
        </w:rPr>
      </w:pPr>
      <w:r w:rsidRPr="00AD647C">
        <w:rPr>
          <w:b/>
          <w:bCs/>
          <w:i/>
          <w:iCs/>
          <w:color w:val="0070C0"/>
        </w:rPr>
        <w:t xml:space="preserve">MR MAGGS: We haven’t had much floor heave.  We’ve had bugger all floor heave. We’ve had a little bit around that maingate, but </w:t>
      </w:r>
      <w:r w:rsidRPr="00AD647C">
        <w:rPr>
          <w:b/>
          <w:bCs/>
          <w:i/>
          <w:iCs/>
          <w:color w:val="FF0000"/>
        </w:rPr>
        <w:t>– there was some bubbling and that, but I wouldn’t really call them blowers. I’d call it migrating out of the floor.  We did have some blowers in 103 where it’d knock the sensor straight out.</w:t>
      </w:r>
    </w:p>
    <w:p w14:paraId="3CF97576" w14:textId="0F0D199B" w:rsidR="000E3E6E" w:rsidRDefault="000E3E6E" w:rsidP="00FB64E8"/>
    <w:p w14:paraId="049C1931" w14:textId="175E58B4" w:rsidR="00C6651E" w:rsidRDefault="004475C9" w:rsidP="00FB64E8">
      <w:pPr>
        <w:rPr>
          <w:b/>
          <w:bCs/>
          <w:u w:val="single"/>
        </w:rPr>
      </w:pPr>
      <w:r>
        <w:rPr>
          <w:b/>
          <w:bCs/>
          <w:u w:val="single"/>
        </w:rPr>
        <w:t xml:space="preserve">3) </w:t>
      </w:r>
      <w:r w:rsidR="00C6651E" w:rsidRPr="00C6651E">
        <w:rPr>
          <w:b/>
          <w:bCs/>
          <w:u w:val="single"/>
        </w:rPr>
        <w:t>19.-LW104-GOAF-DRAINAGE-RISK -ASSESSMENT</w:t>
      </w:r>
    </w:p>
    <w:p w14:paraId="36ACE1F6" w14:textId="555D5AAA" w:rsidR="00C6651E" w:rsidRPr="00C6651E" w:rsidRDefault="00C6651E" w:rsidP="00FB64E8">
      <w:pPr>
        <w:rPr>
          <w:b/>
          <w:bCs/>
          <w:color w:val="0070C0"/>
          <w:u w:val="single"/>
        </w:rPr>
      </w:pPr>
      <w:r w:rsidRPr="00C6651E">
        <w:rPr>
          <w:b/>
          <w:bCs/>
          <w:color w:val="0070C0"/>
          <w:u w:val="single"/>
        </w:rPr>
        <w:t>https://coalminesinquiry.qld.gov.au/wp-content/uploads/2021/04/19.-LW104-Goaf-Drainage-risk-assessment.pdf</w:t>
      </w:r>
    </w:p>
    <w:p w14:paraId="1549717D" w14:textId="796BFC9A" w:rsidR="0030656F" w:rsidRPr="009117E4" w:rsidRDefault="0030656F" w:rsidP="0030656F">
      <w:pPr>
        <w:rPr>
          <w:b/>
          <w:bCs/>
          <w:i/>
          <w:iCs/>
          <w:u w:val="single"/>
        </w:rPr>
      </w:pPr>
      <w:r w:rsidRPr="009117E4">
        <w:rPr>
          <w:b/>
          <w:bCs/>
          <w:i/>
          <w:iCs/>
          <w:u w:val="single"/>
        </w:rPr>
        <w:t xml:space="preserve">4 Pre drainage </w:t>
      </w:r>
    </w:p>
    <w:p w14:paraId="3D938C72" w14:textId="77777777" w:rsidR="0030656F" w:rsidRPr="0030656F" w:rsidRDefault="0030656F" w:rsidP="0030656F">
      <w:pPr>
        <w:rPr>
          <w:i/>
          <w:iCs/>
        </w:rPr>
      </w:pPr>
      <w:r w:rsidRPr="0030656F">
        <w:rPr>
          <w:i/>
          <w:iCs/>
        </w:rPr>
        <w:t>•</w:t>
      </w:r>
      <w:r w:rsidRPr="0030656F">
        <w:rPr>
          <w:i/>
          <w:iCs/>
        </w:rPr>
        <w:tab/>
        <w:t xml:space="preserve">Pre-drainage of the GM-Seam has been conducted from a combination of both SIS (owned by Arrow) and infilling of UIS drilling where required to achieve gas content of &lt;4m3/t for development production and &lt;2m3/t for Longwall production. Gas content of the GM seam is proven to be below 2m3/t outbye of CH1600 (MG104 17c/t) an no additional gas drainage has been implemented for this region. </w:t>
      </w:r>
    </w:p>
    <w:p w14:paraId="607FC88E" w14:textId="77777777" w:rsidR="0030656F" w:rsidRPr="0030656F" w:rsidRDefault="0030656F" w:rsidP="0030656F">
      <w:pPr>
        <w:rPr>
          <w:i/>
          <w:iCs/>
        </w:rPr>
      </w:pPr>
      <w:r w:rsidRPr="0030656F">
        <w:rPr>
          <w:i/>
          <w:iCs/>
        </w:rPr>
        <w:t>•</w:t>
      </w:r>
      <w:r w:rsidRPr="0030656F">
        <w:rPr>
          <w:i/>
          <w:iCs/>
        </w:rPr>
        <w:tab/>
        <w:t xml:space="preserve">Pre-drainage of the P-Seam over LW104 has been conducted from SIS Boreholes drilled from Arrow. UIS drilling of the P-Seam was attempted from MG104 22c/t that resulting in 837m of drill string being stuck in the P-Seam inbye of MG104 22c/t.  </w:t>
      </w:r>
    </w:p>
    <w:p w14:paraId="5BD23BD8" w14:textId="08FE7CA7" w:rsidR="0030656F" w:rsidRPr="0030656F" w:rsidRDefault="0030656F" w:rsidP="0030656F">
      <w:pPr>
        <w:rPr>
          <w:i/>
          <w:iCs/>
        </w:rPr>
      </w:pPr>
      <w:r w:rsidRPr="0030656F">
        <w:rPr>
          <w:i/>
          <w:iCs/>
        </w:rPr>
        <w:t>•</w:t>
      </w:r>
      <w:r w:rsidRPr="0030656F">
        <w:rPr>
          <w:i/>
          <w:iCs/>
        </w:rPr>
        <w:tab/>
      </w:r>
      <w:bookmarkStart w:id="2" w:name="_Hlk70227013"/>
      <w:r w:rsidRPr="0030656F">
        <w:rPr>
          <w:b/>
          <w:bCs/>
          <w:i/>
          <w:iCs/>
          <w:color w:val="FF0000"/>
        </w:rPr>
        <w:t xml:space="preserve">No pre drainage of the GML seam has been conducted for LW104 and is expected to release gas readily due to the GML reservoir size combined with proximity to the working seam up to approximately CH4000-2000 </w:t>
      </w:r>
      <w:r w:rsidRPr="0030656F">
        <w:rPr>
          <w:i/>
          <w:iCs/>
        </w:rPr>
        <w:t xml:space="preserve">(MG104 20-36c/t) </w:t>
      </w:r>
    </w:p>
    <w:bookmarkEnd w:id="2"/>
    <w:p w14:paraId="0490A435" w14:textId="77777777" w:rsidR="0030656F" w:rsidRDefault="0030656F" w:rsidP="00FB64E8">
      <w:pPr>
        <w:rPr>
          <w:i/>
          <w:iCs/>
        </w:rPr>
      </w:pPr>
    </w:p>
    <w:p w14:paraId="54203140" w14:textId="5A9288A5" w:rsidR="000E3E6E" w:rsidRDefault="0030656F" w:rsidP="00FB64E8">
      <w:pPr>
        <w:rPr>
          <w:b/>
          <w:bCs/>
          <w:i/>
          <w:iCs/>
        </w:rPr>
      </w:pPr>
      <w:r w:rsidRPr="0030656F">
        <w:rPr>
          <w:b/>
          <w:bCs/>
          <w:i/>
          <w:iCs/>
        </w:rPr>
        <w:t>Floor emissions from the GML appear to be caused either by mining induced shearing, bed separation and high-pressure desorption followed by sudden release into the longwall or longwall goaf</w:t>
      </w:r>
    </w:p>
    <w:p w14:paraId="632D74EA" w14:textId="61EB1883" w:rsidR="0030656F" w:rsidRDefault="0030656F" w:rsidP="00FB64E8">
      <w:pPr>
        <w:rPr>
          <w:b/>
          <w:bCs/>
          <w:i/>
          <w:iCs/>
        </w:rPr>
      </w:pPr>
    </w:p>
    <w:p w14:paraId="19D02861" w14:textId="77777777" w:rsidR="0030656F" w:rsidRPr="0030656F" w:rsidRDefault="0030656F" w:rsidP="0030656F">
      <w:pPr>
        <w:rPr>
          <w:b/>
          <w:bCs/>
          <w:i/>
          <w:iCs/>
          <w:color w:val="FF0000"/>
        </w:rPr>
      </w:pPr>
      <w:r w:rsidRPr="0030656F">
        <w:rPr>
          <w:b/>
          <w:bCs/>
          <w:i/>
          <w:iCs/>
        </w:rPr>
        <w:t xml:space="preserve">The design of LW104 goaf gas management is based on a review of LW103 gas experience, anticipated changes in the LW104 gas reservoir and aspirational peak longwall tonnage.  </w:t>
      </w:r>
      <w:r w:rsidRPr="0030656F">
        <w:rPr>
          <w:b/>
          <w:bCs/>
          <w:i/>
          <w:iCs/>
          <w:color w:val="FF0000"/>
        </w:rPr>
        <w:t xml:space="preserve">The proposed design is modified from LW103 in three areas: </w:t>
      </w:r>
    </w:p>
    <w:p w14:paraId="61A9DA37" w14:textId="77777777" w:rsidR="0030656F" w:rsidRPr="0030656F" w:rsidRDefault="0030656F" w:rsidP="0030656F">
      <w:pPr>
        <w:rPr>
          <w:b/>
          <w:bCs/>
          <w:i/>
          <w:iCs/>
        </w:rPr>
      </w:pPr>
      <w:r w:rsidRPr="0030656F">
        <w:rPr>
          <w:b/>
          <w:bCs/>
          <w:i/>
          <w:iCs/>
        </w:rPr>
        <w:t>1.</w:t>
      </w:r>
      <w:r w:rsidRPr="0030656F">
        <w:rPr>
          <w:b/>
          <w:bCs/>
          <w:i/>
          <w:iCs/>
        </w:rPr>
        <w:tab/>
        <w:t xml:space="preserve">Significantly increased surface capacity to drain and flare goaf gas </w:t>
      </w:r>
    </w:p>
    <w:p w14:paraId="4C256D09" w14:textId="77777777" w:rsidR="0030656F" w:rsidRPr="0030656F" w:rsidRDefault="0030656F" w:rsidP="0030656F">
      <w:pPr>
        <w:rPr>
          <w:b/>
          <w:bCs/>
          <w:i/>
          <w:iCs/>
        </w:rPr>
      </w:pPr>
      <w:r w:rsidRPr="0030656F">
        <w:rPr>
          <w:b/>
          <w:bCs/>
          <w:i/>
          <w:iCs/>
        </w:rPr>
        <w:t>2.</w:t>
      </w:r>
      <w:r w:rsidRPr="0030656F">
        <w:rPr>
          <w:b/>
          <w:bCs/>
          <w:i/>
          <w:iCs/>
        </w:rPr>
        <w:tab/>
        <w:t xml:space="preserve">Increased density of goaf drainage points (holes) along and across the longwall </w:t>
      </w:r>
    </w:p>
    <w:p w14:paraId="13183BD3" w14:textId="4BEED672" w:rsidR="0030656F" w:rsidRDefault="0030656F" w:rsidP="0030656F">
      <w:pPr>
        <w:rPr>
          <w:b/>
          <w:bCs/>
          <w:i/>
          <w:iCs/>
          <w:color w:val="FF0000"/>
        </w:rPr>
      </w:pPr>
      <w:r w:rsidRPr="0030656F">
        <w:rPr>
          <w:b/>
          <w:bCs/>
          <w:i/>
          <w:iCs/>
          <w:color w:val="FF0000"/>
        </w:rPr>
        <w:t>3.</w:t>
      </w:r>
      <w:r w:rsidRPr="0030656F">
        <w:rPr>
          <w:b/>
          <w:bCs/>
          <w:i/>
          <w:iCs/>
          <w:color w:val="FF0000"/>
        </w:rPr>
        <w:tab/>
        <w:t>Floor holes to prevent shearer trips associated with the Goonyella Middle Lower seam and floor holes to address potential emissions from deeper floor reservoirs around known structures.</w:t>
      </w:r>
    </w:p>
    <w:p w14:paraId="24A5BF63" w14:textId="33E1AB73" w:rsidR="00755B14" w:rsidRPr="0030656F" w:rsidRDefault="00755B14" w:rsidP="0030656F">
      <w:pPr>
        <w:rPr>
          <w:b/>
          <w:bCs/>
          <w:i/>
          <w:iCs/>
          <w:color w:val="FF0000"/>
        </w:rPr>
      </w:pPr>
    </w:p>
    <w:p w14:paraId="717250BC" w14:textId="77777777" w:rsidR="00755B14" w:rsidRPr="00755B14" w:rsidRDefault="00755B14" w:rsidP="00755B14">
      <w:pPr>
        <w:rPr>
          <w:b/>
          <w:bCs/>
          <w:i/>
          <w:iCs/>
          <w:u w:val="single"/>
        </w:rPr>
      </w:pPr>
      <w:r w:rsidRPr="00755B14">
        <w:rPr>
          <w:b/>
          <w:bCs/>
          <w:i/>
          <w:iCs/>
          <w:u w:val="single"/>
        </w:rPr>
        <w:lastRenderedPageBreak/>
        <w:t xml:space="preserve">1.13 Sudden floor emissions on the LW103 faceline </w:t>
      </w:r>
    </w:p>
    <w:p w14:paraId="4990245F" w14:textId="77777777" w:rsidR="00755B14" w:rsidRPr="00755B14" w:rsidRDefault="00755B14" w:rsidP="00755B14">
      <w:pPr>
        <w:rPr>
          <w:b/>
          <w:bCs/>
          <w:i/>
          <w:iCs/>
          <w:color w:val="FF0000"/>
        </w:rPr>
      </w:pPr>
      <w:r w:rsidRPr="00755B14">
        <w:rPr>
          <w:b/>
          <w:bCs/>
          <w:i/>
          <w:iCs/>
          <w:color w:val="FF0000"/>
        </w:rPr>
        <w:t xml:space="preserve">Where the GML seam is ~1m from the GM floor sudden emissions have occurred causing both shearer trips at 1.25% CH4 and shearer stoppages due to an increase in the TG CH4 to &gt;2%. </w:t>
      </w:r>
    </w:p>
    <w:p w14:paraId="2B6A5C3F" w14:textId="03B03C74" w:rsidR="000E3E6E" w:rsidRDefault="00755B14" w:rsidP="00755B14">
      <w:pPr>
        <w:rPr>
          <w:i/>
          <w:iCs/>
        </w:rPr>
      </w:pPr>
      <w:r w:rsidRPr="00755B14">
        <w:rPr>
          <w:i/>
          <w:iCs/>
        </w:rPr>
        <w:t>AGM.002.001.0984</w:t>
      </w:r>
    </w:p>
    <w:p w14:paraId="74C3AF5B" w14:textId="77777777" w:rsidR="00755B14" w:rsidRPr="00755B14" w:rsidRDefault="00755B14" w:rsidP="00755B14">
      <w:pPr>
        <w:rPr>
          <w:b/>
          <w:bCs/>
          <w:i/>
          <w:iCs/>
        </w:rPr>
      </w:pPr>
      <w:r w:rsidRPr="00755B14">
        <w:rPr>
          <w:b/>
          <w:bCs/>
          <w:i/>
          <w:iCs/>
        </w:rPr>
        <w:t>Figure 11 shows the location of the longwall at the 2nd January when floor emissions were contributing to the LW stoppages</w:t>
      </w:r>
      <w:r w:rsidRPr="00755B14">
        <w:rPr>
          <w:b/>
          <w:bCs/>
          <w:i/>
          <w:iCs/>
          <w:color w:val="FF0000"/>
        </w:rPr>
        <w:t xml:space="preserve">.  It can be seen the LW emissions occurred north of the region associated with development floor emissions. </w:t>
      </w:r>
      <w:r w:rsidRPr="00755B14">
        <w:rPr>
          <w:b/>
          <w:bCs/>
          <w:i/>
          <w:iCs/>
        </w:rPr>
        <w:t xml:space="preserve">Prior to LW103, registering of gas spikes at the shearer was not common.  </w:t>
      </w:r>
      <w:r w:rsidRPr="00755B14">
        <w:rPr>
          <w:b/>
          <w:bCs/>
          <w:i/>
          <w:iCs/>
          <w:color w:val="FF0000"/>
        </w:rPr>
        <w:t xml:space="preserve">The gas originates from the GML seam, which when it is close to the floor of the GM seam, causes sudden emissions of gas into the longwall faceline. </w:t>
      </w:r>
    </w:p>
    <w:p w14:paraId="72DD81EA" w14:textId="46EBFDE4" w:rsidR="00755B14" w:rsidRDefault="00755B14" w:rsidP="00755B14">
      <w:pPr>
        <w:rPr>
          <w:b/>
          <w:bCs/>
          <w:i/>
          <w:iCs/>
        </w:rPr>
      </w:pPr>
      <w:r w:rsidRPr="00755B14">
        <w:rPr>
          <w:b/>
          <w:bCs/>
          <w:i/>
          <w:iCs/>
        </w:rPr>
        <w:t xml:space="preserve">In relation to shearer delays, Figure 12, note the 2% delays in the TG correlate to spikes measured at the shearer (white line) whilst the shearer is cutting to the TG.  </w:t>
      </w:r>
      <w:r w:rsidRPr="00755B14">
        <w:rPr>
          <w:b/>
          <w:bCs/>
          <w:i/>
          <w:iCs/>
          <w:color w:val="FF0000"/>
        </w:rPr>
        <w:t>This must either be floor gas or gas from the cut</w:t>
      </w:r>
      <w:r w:rsidRPr="00755B14">
        <w:rPr>
          <w:i/>
          <w:iCs/>
        </w:rPr>
        <w:t xml:space="preserve">.  </w:t>
      </w:r>
      <w:r w:rsidRPr="00755B14">
        <w:rPr>
          <w:b/>
          <w:bCs/>
          <w:i/>
          <w:iCs/>
        </w:rPr>
        <w:t>The shearer spikes were not enough to trip the shearer (1.25%) however contributed to 2% in the return causing shearer stoppages. It is notable that the shearer spikes occur predominantly whilst the shearer is cutting from MG to TG, although the TG drive CH4 increases from TG to MG</w:t>
      </w:r>
      <w:r>
        <w:rPr>
          <w:b/>
          <w:bCs/>
          <w:i/>
          <w:iCs/>
        </w:rPr>
        <w:t>.</w:t>
      </w:r>
    </w:p>
    <w:p w14:paraId="6677E4C0" w14:textId="208F7A2F" w:rsidR="00755B14" w:rsidRDefault="00755B14" w:rsidP="00755B14">
      <w:pPr>
        <w:rPr>
          <w:b/>
          <w:bCs/>
          <w:i/>
          <w:iCs/>
        </w:rPr>
      </w:pPr>
    </w:p>
    <w:p w14:paraId="3BD78020" w14:textId="77777777" w:rsidR="00755B14" w:rsidRPr="00755B14" w:rsidRDefault="00755B14" w:rsidP="00755B14">
      <w:pPr>
        <w:rPr>
          <w:b/>
          <w:bCs/>
          <w:i/>
          <w:iCs/>
          <w:u w:val="single"/>
        </w:rPr>
      </w:pPr>
      <w:r w:rsidRPr="00755B14">
        <w:rPr>
          <w:b/>
          <w:bCs/>
          <w:i/>
          <w:iCs/>
          <w:u w:val="single"/>
        </w:rPr>
        <w:t xml:space="preserve">1.14 Sudden floor emission in the goaf, LW103. </w:t>
      </w:r>
    </w:p>
    <w:p w14:paraId="555B2371" w14:textId="77777777" w:rsidR="00755B14" w:rsidRPr="00755B14" w:rsidRDefault="00755B14" w:rsidP="00755B14">
      <w:pPr>
        <w:rPr>
          <w:b/>
          <w:bCs/>
          <w:i/>
          <w:iCs/>
        </w:rPr>
      </w:pPr>
      <w:r w:rsidRPr="00755B14">
        <w:rPr>
          <w:b/>
          <w:bCs/>
          <w:i/>
          <w:iCs/>
          <w:color w:val="FF0000"/>
        </w:rPr>
        <w:t>On the 11th of July a sudden floor emission occurred on LW103, the event occurred south of the interburden split that defines the emission events encountered in the development headings (Figure 13) and is consistent with gas coming from the floor in the goaf</w:t>
      </w:r>
      <w:r w:rsidRPr="00755B14">
        <w:rPr>
          <w:b/>
          <w:bCs/>
          <w:i/>
          <w:iCs/>
        </w:rPr>
        <w:t xml:space="preserve">. The longwall was at ~1700m chainage, the gas was reported as coming from behind 55 chock. </w:t>
      </w:r>
    </w:p>
    <w:p w14:paraId="4A69A742" w14:textId="5B3A0EE3" w:rsidR="00755B14" w:rsidRPr="00755B14" w:rsidRDefault="00755B14" w:rsidP="00755B14">
      <w:pPr>
        <w:rPr>
          <w:b/>
          <w:bCs/>
          <w:i/>
          <w:iCs/>
        </w:rPr>
      </w:pPr>
      <w:r w:rsidRPr="00755B14">
        <w:rPr>
          <w:b/>
          <w:bCs/>
          <w:i/>
          <w:iCs/>
        </w:rPr>
        <w:t xml:space="preserve">In general, the height of the peak relates to the gas content (and thus gas pressure) of the source reservoir, the volume of gas released relates to the size of the source reservoir. </w:t>
      </w:r>
      <w:r w:rsidRPr="00755B14">
        <w:rPr>
          <w:b/>
          <w:bCs/>
          <w:i/>
          <w:iCs/>
          <w:color w:val="FF0000"/>
        </w:rPr>
        <w:t>The comparatively small amount of gas released suggests the source is the GML</w:t>
      </w:r>
      <w:r w:rsidRPr="00755B14">
        <w:rPr>
          <w:b/>
          <w:bCs/>
          <w:i/>
          <w:iCs/>
        </w:rPr>
        <w:t xml:space="preserve"> rather than the Harrow Creek or Dysart upper seam (Figure 14). </w:t>
      </w:r>
    </w:p>
    <w:p w14:paraId="3B4F2E26" w14:textId="1BE4EB78" w:rsidR="00755B14" w:rsidRPr="00755B14" w:rsidRDefault="00755B14" w:rsidP="00755B14">
      <w:pPr>
        <w:rPr>
          <w:b/>
          <w:bCs/>
          <w:i/>
          <w:iCs/>
          <w:color w:val="FF0000"/>
        </w:rPr>
      </w:pPr>
      <w:r w:rsidRPr="00755B14">
        <w:rPr>
          <w:b/>
          <w:bCs/>
          <w:i/>
          <w:iCs/>
          <w:color w:val="FF0000"/>
        </w:rPr>
        <w:t>Similar events have occurred in LW102 and LW101.</w:t>
      </w:r>
    </w:p>
    <w:p w14:paraId="4E2D1838" w14:textId="6071D2D9" w:rsidR="00755B14" w:rsidRPr="00755B14" w:rsidRDefault="00755B14" w:rsidP="00755B14">
      <w:pPr>
        <w:rPr>
          <w:b/>
          <w:bCs/>
          <w:i/>
          <w:iCs/>
          <w:color w:val="FF0000"/>
        </w:rPr>
      </w:pPr>
      <w:r w:rsidRPr="00755B14">
        <w:rPr>
          <w:b/>
          <w:bCs/>
          <w:i/>
          <w:iCs/>
          <w:color w:val="0070C0"/>
        </w:rPr>
        <w:t xml:space="preserve">The longwall front abutement causing shearing in the floor seams followed by bed separation and change in pore space. </w:t>
      </w:r>
      <w:r w:rsidRPr="00755B14">
        <w:rPr>
          <w:b/>
          <w:bCs/>
          <w:i/>
          <w:iCs/>
          <w:color w:val="FF0000"/>
        </w:rPr>
        <w:t xml:space="preserve">This allowing desorption to occur which, where the interburden is brittle and fractures underneath the longwall face or goaf, subsequently results in sudden emission. </w:t>
      </w:r>
    </w:p>
    <w:p w14:paraId="3306FC07" w14:textId="77777777" w:rsidR="00755B14" w:rsidRPr="00755B14" w:rsidRDefault="00755B14" w:rsidP="00755B14">
      <w:pPr>
        <w:rPr>
          <w:b/>
          <w:bCs/>
          <w:i/>
          <w:iCs/>
        </w:rPr>
      </w:pPr>
      <w:r w:rsidRPr="00755B14">
        <w:rPr>
          <w:b/>
          <w:bCs/>
          <w:i/>
          <w:iCs/>
        </w:rPr>
        <w:t>AGM.002.001.0987</w:t>
      </w:r>
    </w:p>
    <w:p w14:paraId="382A278C" w14:textId="2D5876C4" w:rsidR="00755B14" w:rsidRDefault="00755B14" w:rsidP="00755B14">
      <w:pPr>
        <w:rPr>
          <w:b/>
          <w:bCs/>
          <w:i/>
          <w:iCs/>
        </w:rPr>
      </w:pPr>
      <w:r w:rsidRPr="00755B14">
        <w:rPr>
          <w:b/>
          <w:bCs/>
          <w:i/>
          <w:iCs/>
        </w:rPr>
        <w:t xml:space="preserve">2. </w:t>
      </w:r>
      <w:r w:rsidRPr="00755B14">
        <w:rPr>
          <w:b/>
          <w:bCs/>
          <w:i/>
          <w:iCs/>
        </w:rPr>
        <w:tab/>
        <w:t xml:space="preserve">Long term pre drainage of the GM seam (by Arrow) resulting in de-stressing of the GML seam and desorption of free gas. </w:t>
      </w:r>
      <w:r w:rsidRPr="00755B14">
        <w:rPr>
          <w:b/>
          <w:bCs/>
          <w:i/>
          <w:iCs/>
          <w:color w:val="FF0000"/>
        </w:rPr>
        <w:t xml:space="preserve">The gas however is trapped in the GML due to the very low permeability of the interburden. </w:t>
      </w:r>
      <w:r w:rsidRPr="00755B14">
        <w:rPr>
          <w:b/>
          <w:bCs/>
          <w:i/>
          <w:iCs/>
        </w:rPr>
        <w:t xml:space="preserve">This hypothesis has been proposed by G and R Williams (Wilbur Systems) .  </w:t>
      </w:r>
    </w:p>
    <w:p w14:paraId="35D11339" w14:textId="77777777" w:rsidR="00755B14" w:rsidRDefault="00755B14" w:rsidP="00755B14">
      <w:pPr>
        <w:rPr>
          <w:b/>
          <w:bCs/>
          <w:i/>
          <w:iCs/>
        </w:rPr>
      </w:pPr>
    </w:p>
    <w:p w14:paraId="3F1498DC" w14:textId="77777777" w:rsidR="00755B14" w:rsidRPr="00755B14" w:rsidRDefault="00755B14" w:rsidP="00755B14">
      <w:pPr>
        <w:rPr>
          <w:b/>
          <w:bCs/>
          <w:i/>
          <w:iCs/>
          <w:u w:val="single"/>
        </w:rPr>
      </w:pPr>
      <w:r w:rsidRPr="00755B14">
        <w:rPr>
          <w:b/>
          <w:bCs/>
          <w:i/>
          <w:iCs/>
          <w:u w:val="single"/>
        </w:rPr>
        <w:t xml:space="preserve">1.15 Mitigation of floor emissions arising from the GML seam </w:t>
      </w:r>
    </w:p>
    <w:p w14:paraId="14390472" w14:textId="77777777" w:rsidR="00755B14" w:rsidRPr="00755B14" w:rsidRDefault="00755B14" w:rsidP="00755B14">
      <w:pPr>
        <w:rPr>
          <w:b/>
          <w:bCs/>
          <w:i/>
          <w:iCs/>
        </w:rPr>
      </w:pPr>
      <w:bookmarkStart w:id="3" w:name="_Hlk70227200"/>
      <w:r w:rsidRPr="00755B14">
        <w:rPr>
          <w:b/>
          <w:bCs/>
          <w:i/>
          <w:iCs/>
        </w:rPr>
        <w:t xml:space="preserve">UIS drilling in developments in the GML floor seam indicates </w:t>
      </w:r>
      <w:r w:rsidRPr="00755B14">
        <w:rPr>
          <w:b/>
          <w:bCs/>
          <w:i/>
          <w:iCs/>
          <w:color w:val="FF0000"/>
        </w:rPr>
        <w:t xml:space="preserve">that it is not readily pre-drainable, </w:t>
      </w:r>
      <w:r w:rsidRPr="00755B14">
        <w:rPr>
          <w:b/>
          <w:bCs/>
          <w:i/>
          <w:iCs/>
        </w:rPr>
        <w:t>however</w:t>
      </w:r>
      <w:r w:rsidRPr="00DE1E5A">
        <w:rPr>
          <w:b/>
          <w:bCs/>
          <w:i/>
          <w:iCs/>
          <w:color w:val="FF0000"/>
        </w:rPr>
        <w:t xml:space="preserve">, </w:t>
      </w:r>
      <w:r w:rsidRPr="00DE1E5A">
        <w:rPr>
          <w:b/>
          <w:bCs/>
          <w:i/>
          <w:iCs/>
          <w:color w:val="0070C0"/>
        </w:rPr>
        <w:t xml:space="preserve">whilst being drilled holes do release free gas from time to time.  </w:t>
      </w:r>
      <w:r w:rsidRPr="00DE1E5A">
        <w:rPr>
          <w:b/>
          <w:bCs/>
          <w:i/>
          <w:iCs/>
          <w:color w:val="FF0000"/>
        </w:rPr>
        <w:t>It is also clear that floor gas can be generated from mining induced stress</w:t>
      </w:r>
      <w:bookmarkEnd w:id="3"/>
      <w:r w:rsidRPr="00755B14">
        <w:rPr>
          <w:b/>
          <w:bCs/>
          <w:i/>
          <w:iCs/>
        </w:rPr>
        <w:t xml:space="preserve">. This implies a pressure relief system may be </w:t>
      </w:r>
      <w:r w:rsidRPr="00755B14">
        <w:rPr>
          <w:b/>
          <w:bCs/>
          <w:i/>
          <w:iCs/>
        </w:rPr>
        <w:lastRenderedPageBreak/>
        <w:t xml:space="preserve">appropriate i.e. drilling UIS holes in the GML or interburden along the face to relieve free gas rather than pre-drain </w:t>
      </w:r>
    </w:p>
    <w:p w14:paraId="3970488C" w14:textId="19967719" w:rsidR="00755B14" w:rsidRDefault="00755B14" w:rsidP="00755B14">
      <w:pPr>
        <w:rPr>
          <w:b/>
          <w:bCs/>
          <w:i/>
          <w:iCs/>
          <w:color w:val="FF0000"/>
        </w:rPr>
      </w:pPr>
      <w:r w:rsidRPr="00DE1E5A">
        <w:rPr>
          <w:b/>
          <w:bCs/>
          <w:i/>
          <w:iCs/>
          <w:color w:val="FF0000"/>
        </w:rPr>
        <w:t xml:space="preserve">The relief hole spacing is not known although it is likely to be ~10m.  Floor holes for gas relief could be drilled from three directions road.  </w:t>
      </w:r>
    </w:p>
    <w:p w14:paraId="3C63B08E" w14:textId="4A1AA68D" w:rsidR="009117E4" w:rsidRDefault="009117E4" w:rsidP="009117E4">
      <w:pPr>
        <w:pStyle w:val="ListParagraph"/>
        <w:numPr>
          <w:ilvl w:val="0"/>
          <w:numId w:val="1"/>
        </w:numPr>
        <w:rPr>
          <w:b/>
          <w:bCs/>
          <w:i/>
          <w:iCs/>
        </w:rPr>
      </w:pPr>
      <w:r>
        <w:rPr>
          <w:b/>
          <w:bCs/>
          <w:i/>
          <w:iCs/>
        </w:rPr>
        <w:t>Across the panel from MG104 (red holes in Figure 15)</w:t>
      </w:r>
    </w:p>
    <w:p w14:paraId="7B743ABF" w14:textId="201C162D" w:rsidR="009117E4" w:rsidRDefault="009117E4" w:rsidP="009117E4">
      <w:pPr>
        <w:pStyle w:val="ListParagraph"/>
        <w:numPr>
          <w:ilvl w:val="0"/>
          <w:numId w:val="1"/>
        </w:numPr>
        <w:rPr>
          <w:b/>
          <w:bCs/>
          <w:i/>
          <w:iCs/>
        </w:rPr>
      </w:pPr>
      <w:r>
        <w:rPr>
          <w:b/>
          <w:bCs/>
          <w:i/>
          <w:iCs/>
        </w:rPr>
        <w:t>From face start line outbye (black holes in Figure 15)</w:t>
      </w:r>
    </w:p>
    <w:p w14:paraId="708B7D29" w14:textId="01B86CDA" w:rsidR="009117E4" w:rsidRDefault="009117E4" w:rsidP="009117E4">
      <w:pPr>
        <w:pStyle w:val="ListParagraph"/>
        <w:numPr>
          <w:ilvl w:val="0"/>
          <w:numId w:val="1"/>
        </w:numPr>
        <w:rPr>
          <w:b/>
          <w:bCs/>
          <w:i/>
          <w:iCs/>
        </w:rPr>
      </w:pPr>
      <w:r>
        <w:rPr>
          <w:b/>
          <w:bCs/>
          <w:i/>
          <w:iCs/>
        </w:rPr>
        <w:t>From an outbye UIS stub inbye (yellow holes in Figure 15)</w:t>
      </w:r>
    </w:p>
    <w:p w14:paraId="1B34A311" w14:textId="0188D776" w:rsidR="009117E4" w:rsidRPr="00D8166C" w:rsidRDefault="009117E4" w:rsidP="009117E4">
      <w:pPr>
        <w:rPr>
          <w:b/>
          <w:bCs/>
          <w:i/>
          <w:iCs/>
          <w:color w:val="0070C0"/>
        </w:rPr>
      </w:pPr>
      <w:r w:rsidRPr="00D8166C">
        <w:rPr>
          <w:b/>
          <w:bCs/>
          <w:i/>
          <w:iCs/>
          <w:color w:val="0070C0"/>
        </w:rPr>
        <w:t xml:space="preserve">Options 1 and 3 allow gas captured from mining induced stress to be drained away from the longwall face. </w:t>
      </w:r>
    </w:p>
    <w:p w14:paraId="79BE8056" w14:textId="7AFFE5DF" w:rsidR="009117E4" w:rsidRDefault="009117E4" w:rsidP="009117E4">
      <w:pPr>
        <w:rPr>
          <w:b/>
          <w:bCs/>
          <w:i/>
          <w:iCs/>
        </w:rPr>
      </w:pPr>
      <w:r>
        <w:rPr>
          <w:b/>
          <w:bCs/>
          <w:i/>
          <w:iCs/>
        </w:rPr>
        <w:t>Option 2 will relieve free gas encountered while drilling however may allow gas generated by mining induced stress to relieve into the goaf.</w:t>
      </w:r>
    </w:p>
    <w:p w14:paraId="4622A8BA" w14:textId="74A665A7" w:rsidR="009117E4" w:rsidRPr="00D8166C" w:rsidRDefault="009117E4" w:rsidP="009117E4">
      <w:pPr>
        <w:rPr>
          <w:b/>
          <w:bCs/>
          <w:i/>
          <w:iCs/>
          <w:color w:val="0070C0"/>
        </w:rPr>
      </w:pPr>
      <w:r w:rsidRPr="00D8166C">
        <w:rPr>
          <w:b/>
          <w:bCs/>
          <w:i/>
          <w:iCs/>
          <w:color w:val="0070C0"/>
        </w:rPr>
        <w:t>Each option requires standpipes to extend underneath the face start line or the maingate conveyor.</w:t>
      </w:r>
    </w:p>
    <w:p w14:paraId="16132E91" w14:textId="77777777" w:rsidR="00D8166C" w:rsidRPr="00D8166C" w:rsidRDefault="009117E4" w:rsidP="009117E4">
      <w:pPr>
        <w:rPr>
          <w:b/>
          <w:bCs/>
          <w:i/>
          <w:iCs/>
          <w:color w:val="FF0000"/>
        </w:rPr>
      </w:pPr>
      <w:r w:rsidRPr="00D8166C">
        <w:rPr>
          <w:b/>
          <w:bCs/>
          <w:i/>
          <w:iCs/>
          <w:color w:val="FF0000"/>
        </w:rPr>
        <w:t xml:space="preserve">Each option could also be considered with a fracturing program to allow gas to relieve onto the faceline. </w:t>
      </w:r>
    </w:p>
    <w:p w14:paraId="2E96ABF5" w14:textId="5E6B1AB1" w:rsidR="009117E4" w:rsidRPr="00D8166C" w:rsidRDefault="009117E4" w:rsidP="009117E4">
      <w:pPr>
        <w:rPr>
          <w:b/>
          <w:bCs/>
          <w:i/>
          <w:iCs/>
          <w:color w:val="FF0000"/>
        </w:rPr>
      </w:pPr>
      <w:r w:rsidRPr="00D8166C">
        <w:rPr>
          <w:b/>
          <w:bCs/>
          <w:i/>
          <w:iCs/>
          <w:color w:val="FF0000"/>
        </w:rPr>
        <w:t xml:space="preserve">This would require an extensive interburden </w:t>
      </w:r>
      <w:r w:rsidR="00D8166C" w:rsidRPr="00D8166C">
        <w:rPr>
          <w:b/>
          <w:bCs/>
          <w:i/>
          <w:iCs/>
          <w:color w:val="FF0000"/>
        </w:rPr>
        <w:t>fracturing program, the benefit of which is not yet known in a longwall environ</w:t>
      </w:r>
      <w:r w:rsidR="00D8166C">
        <w:rPr>
          <w:b/>
          <w:bCs/>
          <w:i/>
          <w:iCs/>
          <w:color w:val="FF0000"/>
        </w:rPr>
        <w:t>ment.</w:t>
      </w:r>
    </w:p>
    <w:p w14:paraId="6CB6BF39" w14:textId="39D2DDE0" w:rsidR="00DE1E5A" w:rsidRDefault="00DE1E5A" w:rsidP="00755B14">
      <w:pPr>
        <w:rPr>
          <w:b/>
          <w:bCs/>
          <w:i/>
          <w:iCs/>
          <w:color w:val="FF0000"/>
        </w:rPr>
      </w:pPr>
    </w:p>
    <w:p w14:paraId="6996B111" w14:textId="53A2BEA5" w:rsidR="00DE1E5A" w:rsidRPr="00DE1E5A" w:rsidRDefault="00DE1E5A" w:rsidP="00755B14">
      <w:pPr>
        <w:rPr>
          <w:b/>
          <w:bCs/>
          <w:i/>
          <w:iCs/>
          <w:color w:val="FF0000"/>
        </w:rPr>
      </w:pPr>
      <w:r>
        <w:rPr>
          <w:b/>
          <w:bCs/>
          <w:i/>
          <w:iCs/>
          <w:noProof/>
          <w:color w:val="FF0000"/>
        </w:rPr>
        <w:lastRenderedPageBreak/>
        <w:drawing>
          <wp:inline distT="0" distB="0" distL="0" distR="0" wp14:anchorId="25789BF5" wp14:editId="2079A752">
            <wp:extent cx="3800475" cy="4705350"/>
            <wp:effectExtent l="0" t="0" r="952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00475" cy="4705350"/>
                    </a:xfrm>
                    <a:prstGeom prst="rect">
                      <a:avLst/>
                    </a:prstGeom>
                  </pic:spPr>
                </pic:pic>
              </a:graphicData>
            </a:graphic>
          </wp:inline>
        </w:drawing>
      </w:r>
    </w:p>
    <w:p w14:paraId="21C5DDBA" w14:textId="77777777" w:rsidR="00755B14" w:rsidRPr="00755B14" w:rsidRDefault="00755B14" w:rsidP="00755B14">
      <w:pPr>
        <w:rPr>
          <w:i/>
          <w:iCs/>
        </w:rPr>
      </w:pPr>
    </w:p>
    <w:p w14:paraId="718EF581" w14:textId="77777777" w:rsidR="00DE1E5A" w:rsidRPr="00DE1E5A" w:rsidRDefault="00DE1E5A" w:rsidP="00DE1E5A">
      <w:pPr>
        <w:rPr>
          <w:b/>
          <w:bCs/>
          <w:i/>
          <w:iCs/>
          <w:u w:val="single"/>
        </w:rPr>
      </w:pPr>
      <w:r w:rsidRPr="00DE1E5A">
        <w:rPr>
          <w:b/>
          <w:bCs/>
          <w:i/>
          <w:iCs/>
          <w:u w:val="single"/>
        </w:rPr>
        <w:t xml:space="preserve">1.16 Mitigation of floor emissions arising from the HCL and DY seams </w:t>
      </w:r>
    </w:p>
    <w:p w14:paraId="146D5385" w14:textId="77777777" w:rsidR="00DE1E5A" w:rsidRPr="00DE1E5A" w:rsidRDefault="00DE1E5A" w:rsidP="00DE1E5A">
      <w:pPr>
        <w:rPr>
          <w:b/>
          <w:bCs/>
          <w:i/>
          <w:iCs/>
          <w:color w:val="0070C0"/>
        </w:rPr>
      </w:pPr>
      <w:r w:rsidRPr="00DE1E5A">
        <w:rPr>
          <w:b/>
          <w:bCs/>
          <w:i/>
          <w:iCs/>
          <w:color w:val="FF0000"/>
        </w:rPr>
        <w:t>In addition to potential emissions from the GML seam, the lower seams may be the source of longwall gas and sudden emissions</w:t>
      </w:r>
      <w:r w:rsidRPr="00DE1E5A">
        <w:rPr>
          <w:i/>
          <w:iCs/>
        </w:rPr>
        <w:t xml:space="preserve">. </w:t>
      </w:r>
      <w:r w:rsidRPr="00DE1E5A">
        <w:rPr>
          <w:b/>
          <w:bCs/>
          <w:i/>
          <w:iCs/>
        </w:rPr>
        <w:t xml:space="preserve">These seams comprise the Harrow Creek (HL) and Dysart Upper (DYU).  </w:t>
      </w:r>
      <w:r w:rsidRPr="00DE1E5A">
        <w:rPr>
          <w:b/>
          <w:bCs/>
          <w:i/>
          <w:iCs/>
          <w:color w:val="0070C0"/>
        </w:rPr>
        <w:t xml:space="preserve">Gas emissions from these horizons is considered more likely where faulting exists which can become a conduit in the goaf.   </w:t>
      </w:r>
    </w:p>
    <w:p w14:paraId="4129E052" w14:textId="77777777" w:rsidR="00DE1E5A" w:rsidRPr="00DE1E5A" w:rsidRDefault="00DE1E5A" w:rsidP="00DE1E5A">
      <w:pPr>
        <w:rPr>
          <w:b/>
          <w:bCs/>
          <w:i/>
          <w:iCs/>
        </w:rPr>
      </w:pPr>
      <w:r w:rsidRPr="00DE1E5A">
        <w:rPr>
          <w:b/>
          <w:bCs/>
          <w:i/>
          <w:iCs/>
          <w:color w:val="FF0000"/>
        </w:rPr>
        <w:t xml:space="preserve"> In LW104 two fault sets have been mapped through the LW104 panel, these faults may provide conduits for lower seam gas emission into the workings in LW104</w:t>
      </w:r>
      <w:r w:rsidRPr="00DE1E5A">
        <w:rPr>
          <w:b/>
          <w:bCs/>
          <w:i/>
          <w:iCs/>
        </w:rPr>
        <w:t xml:space="preserve">.  A possible cross measure UIS arrangement is shown below (Figure 16). Alternatively access from MG103 38ct stub might be possible. </w:t>
      </w:r>
    </w:p>
    <w:p w14:paraId="748C3607" w14:textId="7E8F7CCE" w:rsidR="00DE1E5A" w:rsidRPr="00DE1E5A" w:rsidRDefault="00DE1E5A" w:rsidP="00DE1E5A">
      <w:pPr>
        <w:rPr>
          <w:b/>
          <w:bCs/>
          <w:i/>
          <w:iCs/>
          <w:color w:val="FF0000"/>
        </w:rPr>
      </w:pPr>
      <w:r w:rsidRPr="00DE1E5A">
        <w:rPr>
          <w:b/>
          <w:bCs/>
          <w:i/>
          <w:iCs/>
        </w:rPr>
        <w:t xml:space="preserve">A section of the floor seams under the GM seam in the inbye portion of LW104 are shown below. </w:t>
      </w:r>
      <w:r w:rsidRPr="00DE1E5A">
        <w:rPr>
          <w:b/>
          <w:bCs/>
          <w:i/>
          <w:iCs/>
          <w:color w:val="FF0000"/>
        </w:rPr>
        <w:t>The thickness of the seams is typically &lt;0.5m making them dubious UIS drainage targets (Figure 17).</w:t>
      </w:r>
    </w:p>
    <w:p w14:paraId="51B31928" w14:textId="42D48357" w:rsidR="00DE1E5A" w:rsidRPr="00DE1E5A" w:rsidRDefault="00DE1E5A" w:rsidP="00FB64E8">
      <w:pPr>
        <w:rPr>
          <w:b/>
          <w:bCs/>
          <w:i/>
          <w:iCs/>
          <w:color w:val="0070C0"/>
        </w:rPr>
      </w:pPr>
      <w:r w:rsidRPr="00DE1E5A">
        <w:rPr>
          <w:b/>
          <w:bCs/>
          <w:i/>
          <w:iCs/>
          <w:color w:val="0070C0"/>
        </w:rPr>
        <w:t>It is recommended that cross measure UIS holes are established through the fault plane into the HCL and DYU.  One branch should be close to the face start line.</w:t>
      </w:r>
    </w:p>
    <w:p w14:paraId="41AA179C" w14:textId="77777777" w:rsidR="00DE1E5A" w:rsidRDefault="00DE1E5A" w:rsidP="00FB64E8"/>
    <w:sectPr w:rsidR="00DE1E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FBE9" w14:textId="77777777" w:rsidR="00422775" w:rsidRDefault="00422775" w:rsidP="009039BE">
      <w:pPr>
        <w:spacing w:after="0" w:line="240" w:lineRule="auto"/>
      </w:pPr>
      <w:r>
        <w:separator/>
      </w:r>
    </w:p>
  </w:endnote>
  <w:endnote w:type="continuationSeparator" w:id="0">
    <w:p w14:paraId="5284D92C" w14:textId="77777777" w:rsidR="00422775" w:rsidRDefault="00422775" w:rsidP="0090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03035"/>
      <w:docPartObj>
        <w:docPartGallery w:val="Page Numbers (Bottom of Page)"/>
        <w:docPartUnique/>
      </w:docPartObj>
    </w:sdtPr>
    <w:sdtEndPr>
      <w:rPr>
        <w:noProof/>
      </w:rPr>
    </w:sdtEndPr>
    <w:sdtContent>
      <w:p w14:paraId="50E16ED1" w14:textId="0B489CCF" w:rsidR="009039BE" w:rsidRDefault="009039BE">
        <w:pPr>
          <w:pStyle w:val="Footer"/>
        </w:pPr>
        <w:r>
          <w:fldChar w:fldCharType="begin"/>
        </w:r>
        <w:r>
          <w:instrText xml:space="preserve"> PAGE   \* MERGEFORMAT </w:instrText>
        </w:r>
        <w:r>
          <w:fldChar w:fldCharType="separate"/>
        </w:r>
        <w:r>
          <w:rPr>
            <w:noProof/>
          </w:rPr>
          <w:t>2</w:t>
        </w:r>
        <w:r>
          <w:rPr>
            <w:noProof/>
          </w:rPr>
          <w:fldChar w:fldCharType="end"/>
        </w:r>
      </w:p>
    </w:sdtContent>
  </w:sdt>
  <w:p w14:paraId="7FFF64B8" w14:textId="77777777" w:rsidR="009039BE" w:rsidRPr="009039BE" w:rsidRDefault="009039B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5FF1" w14:textId="77777777" w:rsidR="00422775" w:rsidRDefault="00422775" w:rsidP="009039BE">
      <w:pPr>
        <w:spacing w:after="0" w:line="240" w:lineRule="auto"/>
      </w:pPr>
      <w:r>
        <w:separator/>
      </w:r>
    </w:p>
  </w:footnote>
  <w:footnote w:type="continuationSeparator" w:id="0">
    <w:p w14:paraId="01321C12" w14:textId="77777777" w:rsidR="00422775" w:rsidRDefault="00422775" w:rsidP="00903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B6F6D"/>
    <w:multiLevelType w:val="hybridMultilevel"/>
    <w:tmpl w:val="0CE629C4"/>
    <w:lvl w:ilvl="0" w:tplc="0C090011">
      <w:start w:val="1"/>
      <w:numFmt w:val="decimal"/>
      <w:lvlText w:val="%1)"/>
      <w:lvlJc w:val="left"/>
      <w:pPr>
        <w:ind w:left="92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267040"/>
    <w:multiLevelType w:val="hybridMultilevel"/>
    <w:tmpl w:val="288A85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2B3276"/>
    <w:multiLevelType w:val="hybridMultilevel"/>
    <w:tmpl w:val="9AD088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CD1E5E"/>
    <w:multiLevelType w:val="hybridMultilevel"/>
    <w:tmpl w:val="12DCDE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bdVniAd88XKHhJKE8zmhLWhKrRiuvRGM8lArOoM6IlTdaLsOqUWOn+l2PVklyewOuuYGfQJxJU6/VLoozdhA==" w:salt="XUE5hsTruchKgEP9LDnW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E8"/>
    <w:rsid w:val="00045A97"/>
    <w:rsid w:val="0005747E"/>
    <w:rsid w:val="000E3E6E"/>
    <w:rsid w:val="00127EAB"/>
    <w:rsid w:val="001B1FFD"/>
    <w:rsid w:val="002103C8"/>
    <w:rsid w:val="00227209"/>
    <w:rsid w:val="0030656F"/>
    <w:rsid w:val="00317E0D"/>
    <w:rsid w:val="0038618C"/>
    <w:rsid w:val="00415F26"/>
    <w:rsid w:val="00422775"/>
    <w:rsid w:val="00437585"/>
    <w:rsid w:val="004475C9"/>
    <w:rsid w:val="00450570"/>
    <w:rsid w:val="00457643"/>
    <w:rsid w:val="00602C60"/>
    <w:rsid w:val="00755B14"/>
    <w:rsid w:val="00786737"/>
    <w:rsid w:val="007A73B2"/>
    <w:rsid w:val="007B4CD1"/>
    <w:rsid w:val="00877CBB"/>
    <w:rsid w:val="00880DB3"/>
    <w:rsid w:val="008F2A46"/>
    <w:rsid w:val="009039BE"/>
    <w:rsid w:val="009117E4"/>
    <w:rsid w:val="00A2081E"/>
    <w:rsid w:val="00AD647C"/>
    <w:rsid w:val="00C6651E"/>
    <w:rsid w:val="00D22123"/>
    <w:rsid w:val="00D8166C"/>
    <w:rsid w:val="00DA2214"/>
    <w:rsid w:val="00DE1E5A"/>
    <w:rsid w:val="00E43F4B"/>
    <w:rsid w:val="00F46C7C"/>
    <w:rsid w:val="00F750F3"/>
    <w:rsid w:val="00FB3A09"/>
    <w:rsid w:val="00FB64E8"/>
    <w:rsid w:val="00FF5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1AF2D"/>
  <w15:chartTrackingRefBased/>
  <w15:docId w15:val="{1705446B-34A9-4BEB-A010-684E196F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BE"/>
  </w:style>
  <w:style w:type="paragraph" w:styleId="Footer">
    <w:name w:val="footer"/>
    <w:basedOn w:val="Normal"/>
    <w:link w:val="FooterChar"/>
    <w:uiPriority w:val="99"/>
    <w:unhideWhenUsed/>
    <w:rsid w:val="00903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BE"/>
  </w:style>
  <w:style w:type="paragraph" w:styleId="ListParagraph">
    <w:name w:val="List Paragraph"/>
    <w:basedOn w:val="Normal"/>
    <w:uiPriority w:val="34"/>
    <w:qFormat/>
    <w:rsid w:val="009117E4"/>
    <w:pPr>
      <w:ind w:left="720"/>
      <w:contextualSpacing/>
    </w:pPr>
  </w:style>
  <w:style w:type="table" w:styleId="TableGrid">
    <w:name w:val="Table Grid"/>
    <w:basedOn w:val="TableNormal"/>
    <w:uiPriority w:val="39"/>
    <w:rsid w:val="00C6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585"/>
    <w:rPr>
      <w:color w:val="0563C1" w:themeColor="hyperlink"/>
      <w:u w:val="single"/>
    </w:rPr>
  </w:style>
  <w:style w:type="character" w:styleId="UnresolvedMention">
    <w:name w:val="Unresolved Mention"/>
    <w:basedOn w:val="DefaultParagraphFont"/>
    <w:uiPriority w:val="99"/>
    <w:semiHidden/>
    <w:unhideWhenUsed/>
    <w:rsid w:val="00437585"/>
    <w:rPr>
      <w:color w:val="605E5C"/>
      <w:shd w:val="clear" w:color="auto" w:fill="E1DFDD"/>
    </w:rPr>
  </w:style>
  <w:style w:type="character" w:styleId="FollowedHyperlink">
    <w:name w:val="FollowedHyperlink"/>
    <w:basedOn w:val="DefaultParagraphFont"/>
    <w:uiPriority w:val="99"/>
    <w:semiHidden/>
    <w:unhideWhenUsed/>
    <w:rsid w:val="00437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qldminingcrisis.com.au/2021/03/24/my-grosvenor-spontaneous-combustion-scenario-ethylene-detected-in-march-and-apr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2985</Words>
  <Characters>17020</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cp:lastPrinted>2021-04-24T21:00:00Z</cp:lastPrinted>
  <dcterms:created xsi:type="dcterms:W3CDTF">2021-04-25T05:00:00Z</dcterms:created>
  <dcterms:modified xsi:type="dcterms:W3CDTF">2021-04-25T05:00:00Z</dcterms:modified>
</cp:coreProperties>
</file>