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2CC72" w14:textId="77777777" w:rsidR="00663470" w:rsidRDefault="009833F8">
      <w:pPr>
        <w:spacing w:after="0" w:line="259" w:lineRule="auto"/>
        <w:ind w:left="3075" w:right="0" w:hanging="10"/>
        <w:jc w:val="center"/>
      </w:pPr>
      <w:r>
        <w:rPr>
          <w:sz w:val="20"/>
        </w:rPr>
        <w:t>Mackay District Office</w:t>
      </w:r>
    </w:p>
    <w:p w14:paraId="61FA3104" w14:textId="77777777" w:rsidR="00663470" w:rsidRDefault="009833F8">
      <w:pPr>
        <w:spacing w:after="0" w:line="259" w:lineRule="auto"/>
        <w:ind w:left="799" w:right="1180" w:firstLine="0"/>
        <w:jc w:val="right"/>
      </w:pPr>
      <w:r>
        <w:rPr>
          <w:sz w:val="20"/>
        </w:rPr>
        <w:t>P.O. Box 1801, MACKAY QLD 4740</w:t>
      </w:r>
    </w:p>
    <w:p w14:paraId="56374D2E" w14:textId="77777777" w:rsidR="00663470" w:rsidRDefault="009833F8">
      <w:pPr>
        <w:tabs>
          <w:tab w:val="center" w:pos="2461"/>
          <w:tab w:val="center" w:pos="7019"/>
        </w:tabs>
        <w:spacing w:after="0" w:line="259" w:lineRule="auto"/>
        <w:ind w:left="0" w:right="0" w:firstLine="0"/>
      </w:pPr>
      <w:r>
        <w:rPr>
          <w:sz w:val="18"/>
        </w:rPr>
        <w:tab/>
      </w:r>
      <w:r>
        <w:rPr>
          <w:noProof/>
        </w:rPr>
        <w:drawing>
          <wp:inline distT="0" distB="0" distL="0" distR="0" wp14:anchorId="27BE362B" wp14:editId="4730D827">
            <wp:extent cx="9138" cy="27409"/>
            <wp:effectExtent l="0" t="0" r="0" b="0"/>
            <wp:docPr id="25122" name="Picture 25122"/>
            <wp:cNvGraphicFramePr/>
            <a:graphic xmlns:a="http://schemas.openxmlformats.org/drawingml/2006/main">
              <a:graphicData uri="http://schemas.openxmlformats.org/drawingml/2006/picture">
                <pic:pic xmlns:pic="http://schemas.openxmlformats.org/drawingml/2006/picture">
                  <pic:nvPicPr>
                    <pic:cNvPr id="25122" name="Picture 25122"/>
                    <pic:cNvPicPr/>
                  </pic:nvPicPr>
                  <pic:blipFill>
                    <a:blip r:embed="rId6"/>
                    <a:stretch>
                      <a:fillRect/>
                    </a:stretch>
                  </pic:blipFill>
                  <pic:spPr>
                    <a:xfrm>
                      <a:off x="0" y="0"/>
                      <a:ext cx="9138" cy="27409"/>
                    </a:xfrm>
                    <a:prstGeom prst="rect">
                      <a:avLst/>
                    </a:prstGeom>
                  </pic:spPr>
                </pic:pic>
              </a:graphicData>
            </a:graphic>
          </wp:inline>
        </w:drawing>
      </w:r>
      <w:r>
        <w:rPr>
          <w:sz w:val="18"/>
        </w:rPr>
        <w:t>Queensland Government</w:t>
      </w:r>
      <w:r>
        <w:rPr>
          <w:sz w:val="18"/>
        </w:rPr>
        <w:tab/>
        <w:t>Phone: (07) 4999 8512, Fax: (07) 4999 8519</w:t>
      </w:r>
    </w:p>
    <w:p w14:paraId="2298B8AD" w14:textId="77777777" w:rsidR="00663470" w:rsidRDefault="009833F8">
      <w:pPr>
        <w:spacing w:after="194" w:line="259" w:lineRule="auto"/>
        <w:ind w:left="806" w:right="0" w:firstLine="0"/>
      </w:pPr>
      <w:r>
        <w:rPr>
          <w:noProof/>
        </w:rPr>
        <w:drawing>
          <wp:inline distT="0" distB="0" distL="0" distR="0" wp14:anchorId="37E1236A" wp14:editId="53186BC7">
            <wp:extent cx="9138" cy="9136"/>
            <wp:effectExtent l="0" t="0" r="0" b="0"/>
            <wp:docPr id="2882" name="Picture 2882"/>
            <wp:cNvGraphicFramePr/>
            <a:graphic xmlns:a="http://schemas.openxmlformats.org/drawingml/2006/main">
              <a:graphicData uri="http://schemas.openxmlformats.org/drawingml/2006/picture">
                <pic:pic xmlns:pic="http://schemas.openxmlformats.org/drawingml/2006/picture">
                  <pic:nvPicPr>
                    <pic:cNvPr id="2882" name="Picture 2882"/>
                    <pic:cNvPicPr/>
                  </pic:nvPicPr>
                  <pic:blipFill>
                    <a:blip r:embed="rId7"/>
                    <a:stretch>
                      <a:fillRect/>
                    </a:stretch>
                  </pic:blipFill>
                  <pic:spPr>
                    <a:xfrm>
                      <a:off x="0" y="0"/>
                      <a:ext cx="9138" cy="9136"/>
                    </a:xfrm>
                    <a:prstGeom prst="rect">
                      <a:avLst/>
                    </a:prstGeom>
                  </pic:spPr>
                </pic:pic>
              </a:graphicData>
            </a:graphic>
          </wp:inline>
        </w:drawing>
      </w:r>
    </w:p>
    <w:tbl>
      <w:tblPr>
        <w:tblStyle w:val="TableGrid"/>
        <w:tblW w:w="9333" w:type="dxa"/>
        <w:tblInd w:w="0" w:type="dxa"/>
        <w:tblCellMar>
          <w:top w:w="40" w:type="dxa"/>
          <w:left w:w="0" w:type="dxa"/>
          <w:bottom w:w="0" w:type="dxa"/>
          <w:right w:w="94" w:type="dxa"/>
        </w:tblCellMar>
        <w:tblLook w:val="04A0" w:firstRow="1" w:lastRow="0" w:firstColumn="1" w:lastColumn="0" w:noHBand="0" w:noVBand="1"/>
      </w:tblPr>
      <w:tblGrid>
        <w:gridCol w:w="2389"/>
        <w:gridCol w:w="1022"/>
        <w:gridCol w:w="1986"/>
        <w:gridCol w:w="1770"/>
        <w:gridCol w:w="1000"/>
        <w:gridCol w:w="1166"/>
      </w:tblGrid>
      <w:tr w:rsidR="00663470" w14:paraId="1286E0D2" w14:textId="77777777">
        <w:trPr>
          <w:trHeight w:val="288"/>
        </w:trPr>
        <w:tc>
          <w:tcPr>
            <w:tcW w:w="2389" w:type="dxa"/>
            <w:tcBorders>
              <w:top w:val="single" w:sz="2" w:space="0" w:color="000000"/>
              <w:left w:val="nil"/>
              <w:bottom w:val="single" w:sz="2" w:space="0" w:color="000000"/>
              <w:right w:val="nil"/>
            </w:tcBorders>
          </w:tcPr>
          <w:p w14:paraId="57F18BF4" w14:textId="77777777" w:rsidR="00663470" w:rsidRDefault="009833F8">
            <w:pPr>
              <w:spacing w:after="0" w:line="259" w:lineRule="auto"/>
              <w:ind w:left="14" w:right="0" w:firstLine="0"/>
            </w:pPr>
            <w:r>
              <w:t>Mine Name</w:t>
            </w:r>
          </w:p>
        </w:tc>
        <w:tc>
          <w:tcPr>
            <w:tcW w:w="1022" w:type="dxa"/>
            <w:tcBorders>
              <w:top w:val="single" w:sz="2" w:space="0" w:color="000000"/>
              <w:left w:val="nil"/>
              <w:bottom w:val="single" w:sz="2" w:space="0" w:color="000000"/>
              <w:right w:val="nil"/>
            </w:tcBorders>
          </w:tcPr>
          <w:p w14:paraId="6892F7F0" w14:textId="77777777" w:rsidR="00663470" w:rsidRDefault="009833F8">
            <w:pPr>
              <w:spacing w:after="0" w:line="259" w:lineRule="auto"/>
              <w:ind w:left="0" w:right="0" w:firstLine="0"/>
            </w:pPr>
            <w:r>
              <w:t>Mine ID</w:t>
            </w:r>
          </w:p>
        </w:tc>
        <w:tc>
          <w:tcPr>
            <w:tcW w:w="1986" w:type="dxa"/>
            <w:tcBorders>
              <w:top w:val="single" w:sz="2" w:space="0" w:color="000000"/>
              <w:left w:val="nil"/>
              <w:bottom w:val="single" w:sz="2" w:space="0" w:color="000000"/>
              <w:right w:val="nil"/>
            </w:tcBorders>
          </w:tcPr>
          <w:p w14:paraId="693EAC65" w14:textId="77777777" w:rsidR="00663470" w:rsidRDefault="009833F8">
            <w:pPr>
              <w:spacing w:after="0" w:line="259" w:lineRule="auto"/>
              <w:ind w:left="353" w:right="0" w:firstLine="0"/>
            </w:pPr>
            <w:r>
              <w:rPr>
                <w:sz w:val="22"/>
              </w:rPr>
              <w:t>Operator</w:t>
            </w:r>
          </w:p>
        </w:tc>
        <w:tc>
          <w:tcPr>
            <w:tcW w:w="1770" w:type="dxa"/>
            <w:tcBorders>
              <w:top w:val="single" w:sz="2" w:space="0" w:color="000000"/>
              <w:left w:val="nil"/>
              <w:bottom w:val="single" w:sz="2" w:space="0" w:color="000000"/>
              <w:right w:val="nil"/>
            </w:tcBorders>
          </w:tcPr>
          <w:p w14:paraId="24688259" w14:textId="77777777" w:rsidR="00663470" w:rsidRDefault="009833F8">
            <w:pPr>
              <w:spacing w:after="0" w:line="259" w:lineRule="auto"/>
              <w:ind w:left="0" w:right="0" w:firstLine="0"/>
            </w:pPr>
            <w:r>
              <w:t>Activity Type</w:t>
            </w:r>
          </w:p>
        </w:tc>
        <w:tc>
          <w:tcPr>
            <w:tcW w:w="1000" w:type="dxa"/>
            <w:tcBorders>
              <w:top w:val="single" w:sz="2" w:space="0" w:color="000000"/>
              <w:left w:val="nil"/>
              <w:bottom w:val="single" w:sz="2" w:space="0" w:color="000000"/>
              <w:right w:val="nil"/>
            </w:tcBorders>
          </w:tcPr>
          <w:p w14:paraId="585D5A23" w14:textId="77777777" w:rsidR="00663470" w:rsidRDefault="009833F8">
            <w:pPr>
              <w:spacing w:after="0" w:line="259" w:lineRule="auto"/>
              <w:ind w:left="0" w:right="0" w:firstLine="0"/>
            </w:pPr>
            <w:r>
              <w:rPr>
                <w:sz w:val="26"/>
              </w:rPr>
              <w:t>Region</w:t>
            </w:r>
          </w:p>
        </w:tc>
        <w:tc>
          <w:tcPr>
            <w:tcW w:w="1166" w:type="dxa"/>
            <w:tcBorders>
              <w:top w:val="single" w:sz="2" w:space="0" w:color="000000"/>
              <w:left w:val="nil"/>
              <w:bottom w:val="single" w:sz="2" w:space="0" w:color="000000"/>
              <w:right w:val="nil"/>
            </w:tcBorders>
          </w:tcPr>
          <w:p w14:paraId="1057C756" w14:textId="77777777" w:rsidR="00663470" w:rsidRDefault="009833F8">
            <w:pPr>
              <w:spacing w:after="0" w:line="259" w:lineRule="auto"/>
              <w:ind w:left="0" w:right="0" w:firstLine="0"/>
            </w:pPr>
            <w:r>
              <w:rPr>
                <w:sz w:val="22"/>
              </w:rPr>
              <w:t>Activity Date</w:t>
            </w:r>
          </w:p>
        </w:tc>
      </w:tr>
      <w:tr w:rsidR="00663470" w14:paraId="4DEC5E6C" w14:textId="77777777">
        <w:trPr>
          <w:trHeight w:val="406"/>
        </w:trPr>
        <w:tc>
          <w:tcPr>
            <w:tcW w:w="2389" w:type="dxa"/>
            <w:tcBorders>
              <w:top w:val="single" w:sz="2" w:space="0" w:color="000000"/>
              <w:left w:val="nil"/>
              <w:bottom w:val="single" w:sz="2" w:space="0" w:color="000000"/>
              <w:right w:val="nil"/>
            </w:tcBorders>
          </w:tcPr>
          <w:p w14:paraId="5B6BA311" w14:textId="77777777" w:rsidR="00663470" w:rsidRDefault="009833F8">
            <w:pPr>
              <w:spacing w:after="0" w:line="259" w:lineRule="auto"/>
              <w:ind w:left="14" w:right="0" w:firstLine="0"/>
            </w:pPr>
            <w:r>
              <w:rPr>
                <w:sz w:val="18"/>
              </w:rPr>
              <w:t>North Goonyella</w:t>
            </w:r>
          </w:p>
        </w:tc>
        <w:tc>
          <w:tcPr>
            <w:tcW w:w="1022" w:type="dxa"/>
            <w:tcBorders>
              <w:top w:val="single" w:sz="2" w:space="0" w:color="000000"/>
              <w:left w:val="nil"/>
              <w:bottom w:val="single" w:sz="2" w:space="0" w:color="000000"/>
              <w:right w:val="nil"/>
            </w:tcBorders>
          </w:tcPr>
          <w:p w14:paraId="4B5BA7A7" w14:textId="77777777" w:rsidR="00663470" w:rsidRDefault="009833F8">
            <w:pPr>
              <w:spacing w:after="0" w:line="259" w:lineRule="auto"/>
              <w:ind w:left="43" w:right="0" w:firstLine="0"/>
            </w:pPr>
            <w:r>
              <w:rPr>
                <w:sz w:val="16"/>
              </w:rPr>
              <w:t>M101157</w:t>
            </w:r>
          </w:p>
        </w:tc>
        <w:tc>
          <w:tcPr>
            <w:tcW w:w="1986" w:type="dxa"/>
            <w:tcBorders>
              <w:top w:val="single" w:sz="2" w:space="0" w:color="000000"/>
              <w:left w:val="nil"/>
              <w:bottom w:val="single" w:sz="2" w:space="0" w:color="000000"/>
              <w:right w:val="nil"/>
            </w:tcBorders>
          </w:tcPr>
          <w:p w14:paraId="163BA1C3" w14:textId="77777777" w:rsidR="00663470" w:rsidRDefault="009833F8">
            <w:pPr>
              <w:spacing w:after="0" w:line="259" w:lineRule="auto"/>
              <w:ind w:left="439" w:right="72" w:hanging="439"/>
              <w:jc w:val="both"/>
            </w:pPr>
            <w:r>
              <w:rPr>
                <w:sz w:val="20"/>
              </w:rPr>
              <w:t>PEABODY (BOWEN) PTY LTD</w:t>
            </w:r>
          </w:p>
        </w:tc>
        <w:tc>
          <w:tcPr>
            <w:tcW w:w="1770" w:type="dxa"/>
            <w:tcBorders>
              <w:top w:val="single" w:sz="2" w:space="0" w:color="000000"/>
              <w:left w:val="nil"/>
              <w:bottom w:val="single" w:sz="2" w:space="0" w:color="000000"/>
              <w:right w:val="nil"/>
            </w:tcBorders>
          </w:tcPr>
          <w:p w14:paraId="08B9857E" w14:textId="77777777" w:rsidR="00663470" w:rsidRDefault="009833F8">
            <w:pPr>
              <w:spacing w:after="0" w:line="259" w:lineRule="auto"/>
              <w:ind w:left="259" w:right="0" w:firstLine="0"/>
            </w:pPr>
            <w:r>
              <w:rPr>
                <w:sz w:val="18"/>
              </w:rPr>
              <w:t>Inspection</w:t>
            </w:r>
          </w:p>
        </w:tc>
        <w:tc>
          <w:tcPr>
            <w:tcW w:w="1000" w:type="dxa"/>
            <w:tcBorders>
              <w:top w:val="single" w:sz="2" w:space="0" w:color="000000"/>
              <w:left w:val="nil"/>
              <w:bottom w:val="single" w:sz="2" w:space="0" w:color="000000"/>
              <w:right w:val="nil"/>
            </w:tcBorders>
          </w:tcPr>
          <w:p w14:paraId="5042E978" w14:textId="77777777" w:rsidR="00663470" w:rsidRDefault="009833F8">
            <w:pPr>
              <w:spacing w:after="0" w:line="259" w:lineRule="auto"/>
              <w:ind w:left="72" w:right="0" w:firstLine="0"/>
            </w:pPr>
            <w:r>
              <w:rPr>
                <w:sz w:val="18"/>
              </w:rPr>
              <w:t>Central</w:t>
            </w:r>
          </w:p>
        </w:tc>
        <w:tc>
          <w:tcPr>
            <w:tcW w:w="1166" w:type="dxa"/>
            <w:tcBorders>
              <w:top w:val="single" w:sz="2" w:space="0" w:color="000000"/>
              <w:left w:val="nil"/>
              <w:bottom w:val="single" w:sz="2" w:space="0" w:color="000000"/>
              <w:right w:val="nil"/>
            </w:tcBorders>
          </w:tcPr>
          <w:p w14:paraId="3203915D" w14:textId="77777777" w:rsidR="00663470" w:rsidRDefault="009833F8">
            <w:pPr>
              <w:spacing w:after="0" w:line="259" w:lineRule="auto"/>
              <w:ind w:left="144" w:right="0" w:firstLine="0"/>
            </w:pPr>
            <w:r>
              <w:rPr>
                <w:sz w:val="18"/>
              </w:rPr>
              <w:t>3i/08/2017</w:t>
            </w:r>
          </w:p>
        </w:tc>
      </w:tr>
    </w:tbl>
    <w:p w14:paraId="7FEF3391" w14:textId="77777777" w:rsidR="00663470" w:rsidRDefault="009833F8">
      <w:pPr>
        <w:spacing w:after="339" w:line="259" w:lineRule="auto"/>
        <w:ind w:right="58" w:hanging="10"/>
        <w:jc w:val="center"/>
      </w:pPr>
      <w:r>
        <w:rPr>
          <w:sz w:val="20"/>
        </w:rPr>
        <w:t>Vision: Our Industries Free of Safety and Health Incidents</w:t>
      </w:r>
    </w:p>
    <w:p w14:paraId="169A35D1" w14:textId="77777777" w:rsidR="00663470" w:rsidRDefault="009833F8">
      <w:pPr>
        <w:pStyle w:val="Heading1"/>
      </w:pPr>
      <w:r>
        <w:t>Mine Record Entry</w:t>
      </w:r>
    </w:p>
    <w:p w14:paraId="350F5B62" w14:textId="77777777" w:rsidR="00663470" w:rsidRDefault="009833F8">
      <w:pPr>
        <w:spacing w:after="4"/>
        <w:ind w:left="71" w:right="162" w:hanging="10"/>
        <w:jc w:val="center"/>
      </w:pPr>
      <w:r>
        <w:rPr>
          <w:sz w:val="26"/>
        </w:rPr>
        <w:t>This report forms part of the Mine Record under s68 of the Coal Mining Safety and</w:t>
      </w:r>
    </w:p>
    <w:p w14:paraId="29318AE1" w14:textId="77777777" w:rsidR="00663470" w:rsidRDefault="009833F8">
      <w:pPr>
        <w:spacing w:after="135" w:line="216" w:lineRule="auto"/>
        <w:ind w:left="0" w:right="0" w:firstLine="0"/>
        <w:jc w:val="center"/>
      </w:pPr>
      <w:r>
        <w:rPr>
          <w:sz w:val="28"/>
        </w:rPr>
        <w:t xml:space="preserve">Health Act 1999. It must be placed in the Mine Record and displayed on Safety Notice </w:t>
      </w:r>
      <w:r>
        <w:rPr>
          <w:sz w:val="28"/>
        </w:rPr>
        <w:t>Boards.</w:t>
      </w:r>
    </w:p>
    <w:p w14:paraId="6CA9B021" w14:textId="77777777" w:rsidR="00663470" w:rsidRDefault="009833F8">
      <w:pPr>
        <w:spacing w:after="542" w:line="259" w:lineRule="auto"/>
        <w:ind w:left="35" w:right="0" w:firstLine="108"/>
      </w:pPr>
      <w:r>
        <w:rPr>
          <w:sz w:val="26"/>
        </w:rPr>
        <w:t xml:space="preserve">Note that inspection or audit activities conducted by the Mines Inspectorate are </w:t>
      </w:r>
      <w:r>
        <w:rPr>
          <w:sz w:val="26"/>
        </w:rPr>
        <w:t>based upon sample techniques. It remains the primary responsibility of Mine Personnel to identify hazards, and risks associated with Operations and ensure those risks are at an acceptable level.</w:t>
      </w:r>
    </w:p>
    <w:p w14:paraId="44D6CC63" w14:textId="77777777" w:rsidR="00663470" w:rsidRDefault="009833F8">
      <w:pPr>
        <w:spacing w:after="260"/>
        <w:ind w:left="31" w:right="215"/>
      </w:pPr>
      <w:r>
        <w:t>I, Mr Leslie Marlborough, Inspector of Mines conducted an ins</w:t>
      </w:r>
      <w:r>
        <w:t xml:space="preserve">pection of the mine. I was met at the mine on </w:t>
      </w:r>
      <w:proofErr w:type="spellStart"/>
      <w:r>
        <w:t>anival</w:t>
      </w:r>
      <w:proofErr w:type="spellEnd"/>
      <w:r>
        <w:t xml:space="preserve"> by Mr Mike Carter, SSE</w:t>
      </w:r>
    </w:p>
    <w:p w14:paraId="7F6BC91A" w14:textId="77777777" w:rsidR="00663470" w:rsidRDefault="009833F8">
      <w:pPr>
        <w:spacing w:after="0" w:line="259" w:lineRule="auto"/>
        <w:ind w:left="45" w:right="0" w:hanging="10"/>
      </w:pPr>
      <w:r>
        <w:rPr>
          <w:sz w:val="26"/>
        </w:rPr>
        <w:t>Opening Meeting</w:t>
      </w:r>
    </w:p>
    <w:p w14:paraId="650EF429" w14:textId="77777777" w:rsidR="00663470" w:rsidRDefault="009833F8">
      <w:pPr>
        <w:spacing w:after="235"/>
        <w:ind w:left="31" w:right="215"/>
      </w:pPr>
      <w:r>
        <w:rPr>
          <w:noProof/>
        </w:rPr>
        <w:drawing>
          <wp:anchor distT="0" distB="0" distL="114300" distR="114300" simplePos="0" relativeHeight="251658240" behindDoc="0" locked="0" layoutInCell="1" allowOverlap="0" wp14:anchorId="6AEB9C10" wp14:editId="6BCF0BCB">
            <wp:simplePos x="0" y="0"/>
            <wp:positionH relativeFrom="page">
              <wp:posOffset>621416</wp:posOffset>
            </wp:positionH>
            <wp:positionV relativeFrom="page">
              <wp:posOffset>10310188</wp:posOffset>
            </wp:positionV>
            <wp:extent cx="9138" cy="9136"/>
            <wp:effectExtent l="0" t="0" r="0" b="0"/>
            <wp:wrapSquare wrapText="bothSides"/>
            <wp:docPr id="2883" name="Picture 2883"/>
            <wp:cNvGraphicFramePr/>
            <a:graphic xmlns:a="http://schemas.openxmlformats.org/drawingml/2006/main">
              <a:graphicData uri="http://schemas.openxmlformats.org/drawingml/2006/picture">
                <pic:pic xmlns:pic="http://schemas.openxmlformats.org/drawingml/2006/picture">
                  <pic:nvPicPr>
                    <pic:cNvPr id="2883" name="Picture 2883"/>
                    <pic:cNvPicPr/>
                  </pic:nvPicPr>
                  <pic:blipFill>
                    <a:blip r:embed="rId8"/>
                    <a:stretch>
                      <a:fillRect/>
                    </a:stretch>
                  </pic:blipFill>
                  <pic:spPr>
                    <a:xfrm>
                      <a:off x="0" y="0"/>
                      <a:ext cx="9138" cy="9136"/>
                    </a:xfrm>
                    <a:prstGeom prst="rect">
                      <a:avLst/>
                    </a:prstGeom>
                  </pic:spPr>
                </pic:pic>
              </a:graphicData>
            </a:graphic>
          </wp:anchor>
        </w:drawing>
      </w:r>
      <w:r>
        <w:t xml:space="preserve">Attended by Mr Carter, Mr Jason Klein, Longwall Superintendent (Acting), Mr Shane Fleming, Engineering Manager and Mr John Deacon, Development Superintendent. Mr Carter gave me a very thorough update on the </w:t>
      </w:r>
      <w:proofErr w:type="gramStart"/>
      <w:r>
        <w:t>current status</w:t>
      </w:r>
      <w:proofErr w:type="gramEnd"/>
      <w:r>
        <w:t xml:space="preserve"> of the mine. The current safety st</w:t>
      </w:r>
      <w:r>
        <w:t xml:space="preserve">atistics at the mine were very encouraging with a TRIFR of 1.19 (measured on the Peabody system), and the mine had gone </w:t>
      </w:r>
      <w:proofErr w:type="gramStart"/>
      <w:r>
        <w:t>1 year</w:t>
      </w:r>
      <w:proofErr w:type="gramEnd"/>
      <w:r>
        <w:t xml:space="preserve"> LTI free.</w:t>
      </w:r>
    </w:p>
    <w:p w14:paraId="09B9C3B5" w14:textId="77777777" w:rsidR="00663470" w:rsidRDefault="009833F8">
      <w:pPr>
        <w:spacing w:after="282" w:line="248" w:lineRule="auto"/>
        <w:ind w:left="38" w:right="432"/>
        <w:jc w:val="both"/>
      </w:pPr>
      <w:r>
        <w:t>LW9 North is currently at 1400 chainage and is producing well with good conditions being experienced on the face. Devel</w:t>
      </w:r>
      <w:r>
        <w:t xml:space="preserve">opment is commencing to drive MG 10 North and is currently at approximately 2 CT. Mr Carter explained the long </w:t>
      </w:r>
      <w:proofErr w:type="spellStart"/>
      <w:r>
        <w:t>tezm</w:t>
      </w:r>
      <w:proofErr w:type="spellEnd"/>
      <w:r>
        <w:t xml:space="preserve"> plans for the mine with the next Longwall blocks following 9 North to be 10 North then changing over to the other side of the mine to work 1</w:t>
      </w:r>
      <w:r>
        <w:t>0 South, then 9, 8, 7 and 6 South. •</w:t>
      </w:r>
    </w:p>
    <w:p w14:paraId="36959F11" w14:textId="77777777" w:rsidR="00663470" w:rsidRDefault="009833F8">
      <w:pPr>
        <w:spacing w:after="282" w:line="248" w:lineRule="auto"/>
        <w:ind w:left="38" w:right="237"/>
        <w:jc w:val="both"/>
      </w:pPr>
      <w:r>
        <w:t xml:space="preserve">I discussed recent incidents in the industry including the recent fatality at Goonyella Riverside and the potential implications for similar work that may be carried out at </w:t>
      </w:r>
      <w:proofErr w:type="gramStart"/>
      <w:r>
        <w:t>N01th</w:t>
      </w:r>
      <w:proofErr w:type="gramEnd"/>
      <w:r>
        <w:t xml:space="preserve"> Goonyella. Mr Fleming stated that he had</w:t>
      </w:r>
      <w:r>
        <w:t xml:space="preserve"> looked at any similar tasks that may be occurring at the mine and any future works of a similar nature would be risk assessed using the information that is known from the Goonyella Riverside incident.</w:t>
      </w:r>
    </w:p>
    <w:p w14:paraId="25041E61" w14:textId="77777777" w:rsidR="00663470" w:rsidRDefault="009833F8">
      <w:pPr>
        <w:spacing w:after="282" w:line="248" w:lineRule="auto"/>
        <w:ind w:left="38" w:right="389"/>
        <w:jc w:val="both"/>
      </w:pPr>
      <w:r>
        <w:t>Mr Carter then explained the status of the mine's goaf</w:t>
      </w:r>
      <w:r>
        <w:t xml:space="preserve"> drainage system. Currently had 4 blow skids available (each with a capacity of around 1200 1/s) and 2 gas engines (each with a </w:t>
      </w:r>
      <w:r>
        <w:lastRenderedPageBreak/>
        <w:t xml:space="preserve">capacity of 1500 1/s), which gives a total capacity of approximately 3,000 1/s. </w:t>
      </w:r>
      <w:proofErr w:type="spellStart"/>
      <w:r>
        <w:t>Goafholes</w:t>
      </w:r>
      <w:proofErr w:type="spellEnd"/>
      <w:r>
        <w:t xml:space="preserve"> are spaced at 50 m intervals and for t</w:t>
      </w:r>
      <w:r>
        <w:t>he past few weeks the goaf drainage is effectively managing the TG gas levels.</w:t>
      </w:r>
    </w:p>
    <w:p w14:paraId="2A0E227E" w14:textId="77777777" w:rsidR="00663470" w:rsidRDefault="009833F8">
      <w:pPr>
        <w:spacing w:after="591"/>
        <w:ind w:left="31" w:right="288"/>
      </w:pPr>
      <w:r>
        <w:t xml:space="preserve">Mr Carter showed pictures of the purpose made platform that the mine has had manufactured to allow secondary support work to be undertaken over the LW MG conveyor. This will </w:t>
      </w:r>
      <w:proofErr w:type="gramStart"/>
      <w:r>
        <w:t>be</w:t>
      </w:r>
      <w:proofErr w:type="gramEnd"/>
    </w:p>
    <w:p w14:paraId="7B4DF889" w14:textId="77777777" w:rsidR="00663470" w:rsidRDefault="009833F8">
      <w:pPr>
        <w:spacing w:after="241" w:line="259" w:lineRule="auto"/>
        <w:ind w:left="751" w:right="158" w:hanging="10"/>
        <w:jc w:val="center"/>
      </w:pPr>
      <w:r>
        <w:rPr>
          <w:sz w:val="18"/>
        </w:rPr>
        <w:t>Entry</w:t>
      </w:r>
    </w:p>
    <w:p w14:paraId="7944ABE2" w14:textId="77777777" w:rsidR="00663470" w:rsidRDefault="009833F8">
      <w:pPr>
        <w:ind w:left="31" w:right="215"/>
      </w:pPr>
      <w:r>
        <w:rPr>
          <w:rFonts w:ascii="Times New Roman" w:eastAsia="Times New Roman" w:hAnsi="Times New Roman" w:cs="Times New Roman"/>
        </w:rPr>
        <w:t>introduced shortly to the mine.</w:t>
      </w:r>
    </w:p>
    <w:p w14:paraId="5A82F0B7" w14:textId="77777777" w:rsidR="00663470" w:rsidRDefault="009833F8">
      <w:pPr>
        <w:spacing w:after="0" w:line="259" w:lineRule="auto"/>
        <w:ind w:left="45" w:right="0" w:hanging="10"/>
      </w:pPr>
      <w:r>
        <w:rPr>
          <w:rFonts w:ascii="Times New Roman" w:eastAsia="Times New Roman" w:hAnsi="Times New Roman" w:cs="Times New Roman"/>
          <w:sz w:val="26"/>
        </w:rPr>
        <w:t>Underground Inspection</w:t>
      </w:r>
    </w:p>
    <w:p w14:paraId="6C5980CF" w14:textId="77777777" w:rsidR="00663470" w:rsidRDefault="009833F8">
      <w:pPr>
        <w:ind w:left="31" w:right="215"/>
      </w:pPr>
      <w:r>
        <w:rPr>
          <w:rFonts w:ascii="Times New Roman" w:eastAsia="Times New Roman" w:hAnsi="Times New Roman" w:cs="Times New Roman"/>
        </w:rPr>
        <w:t xml:space="preserve">Before going </w:t>
      </w:r>
      <w:proofErr w:type="gramStart"/>
      <w:r>
        <w:rPr>
          <w:rFonts w:ascii="Times New Roman" w:eastAsia="Times New Roman" w:hAnsi="Times New Roman" w:cs="Times New Roman"/>
        </w:rPr>
        <w:t>underground</w:t>
      </w:r>
      <w:proofErr w:type="gramEnd"/>
      <w:r>
        <w:rPr>
          <w:rFonts w:ascii="Times New Roman" w:eastAsia="Times New Roman" w:hAnsi="Times New Roman" w:cs="Times New Roman"/>
        </w:rPr>
        <w:t xml:space="preserve"> I visited the control room. The control room operator was aware of what activities were going on around the mine. He was aware of any gas monitoring alarms that were active and an examination of the gas </w:t>
      </w:r>
      <w:proofErr w:type="spellStart"/>
      <w:r>
        <w:rPr>
          <w:rFonts w:ascii="Times New Roman" w:eastAsia="Times New Roman" w:hAnsi="Times New Roman" w:cs="Times New Roman"/>
        </w:rPr>
        <w:t>alanm</w:t>
      </w:r>
      <w:proofErr w:type="spellEnd"/>
      <w:r>
        <w:rPr>
          <w:rFonts w:ascii="Times New Roman" w:eastAsia="Times New Roman" w:hAnsi="Times New Roman" w:cs="Times New Roman"/>
        </w:rPr>
        <w:t xml:space="preserve"> log showed that the </w:t>
      </w:r>
      <w:proofErr w:type="spellStart"/>
      <w:r>
        <w:rPr>
          <w:rFonts w:ascii="Times New Roman" w:eastAsia="Times New Roman" w:hAnsi="Times New Roman" w:cs="Times New Roman"/>
        </w:rPr>
        <w:t>al</w:t>
      </w:r>
      <w:r>
        <w:rPr>
          <w:rFonts w:ascii="Times New Roman" w:eastAsia="Times New Roman" w:hAnsi="Times New Roman" w:cs="Times New Roman"/>
        </w:rPr>
        <w:t>arrns</w:t>
      </w:r>
      <w:proofErr w:type="spellEnd"/>
      <w:r>
        <w:rPr>
          <w:rFonts w:ascii="Times New Roman" w:eastAsia="Times New Roman" w:hAnsi="Times New Roman" w:cs="Times New Roman"/>
        </w:rPr>
        <w:t xml:space="preserve"> were being recorded to a good standard, with clear actions taken recorded and the name of the person to who the alarm was notified. Examining the Methane trends for the LW 9 North TG Methane monitor showed that, although there had been several occasi</w:t>
      </w:r>
      <w:r>
        <w:rPr>
          <w:rFonts w:ascii="Times New Roman" w:eastAsia="Times New Roman" w:hAnsi="Times New Roman" w:cs="Times New Roman"/>
        </w:rPr>
        <w:t>ons where there had been Methane spikes over 2.0% there were no occasions where Methane had exceeded 2.5%.</w:t>
      </w:r>
    </w:p>
    <w:p w14:paraId="40AF675B" w14:textId="77777777" w:rsidR="00663470" w:rsidRDefault="009833F8">
      <w:pPr>
        <w:ind w:left="31" w:right="215"/>
      </w:pPr>
      <w:r>
        <w:rPr>
          <w:rFonts w:ascii="Times New Roman" w:eastAsia="Times New Roman" w:hAnsi="Times New Roman" w:cs="Times New Roman"/>
        </w:rPr>
        <w:t>I read the ERZ Controller's Statutory reports for the previous 24 hours. These were completed to a reasonable standard and were readily available for</w:t>
      </w:r>
      <w:r>
        <w:rPr>
          <w:rFonts w:ascii="Times New Roman" w:eastAsia="Times New Roman" w:hAnsi="Times New Roman" w:cs="Times New Roman"/>
        </w:rPr>
        <w:t xml:space="preserve"> coal mine workers to observe.</w:t>
      </w:r>
    </w:p>
    <w:p w14:paraId="241CE61A" w14:textId="77777777" w:rsidR="00663470" w:rsidRDefault="009833F8">
      <w:pPr>
        <w:ind w:left="31" w:right="215"/>
      </w:pPr>
      <w:r>
        <w:rPr>
          <w:rFonts w:ascii="Times New Roman" w:eastAsia="Times New Roman" w:hAnsi="Times New Roman" w:cs="Times New Roman"/>
        </w:rPr>
        <w:t>I was accompanied underground by Mr Carter, Mr Terry Young, (Development Coordinator), Mr Klein and Mr Tony Cook (</w:t>
      </w:r>
      <w:proofErr w:type="spellStart"/>
      <w:r>
        <w:rPr>
          <w:rFonts w:ascii="Times New Roman" w:eastAsia="Times New Roman" w:hAnsi="Times New Roman" w:cs="Times New Roman"/>
        </w:rPr>
        <w:t>Undennanager</w:t>
      </w:r>
      <w:proofErr w:type="spellEnd"/>
      <w:r>
        <w:rPr>
          <w:rFonts w:ascii="Times New Roman" w:eastAsia="Times New Roman" w:hAnsi="Times New Roman" w:cs="Times New Roman"/>
        </w:rPr>
        <w:t xml:space="preserve">). While in the outbye areas of the mains I observed a </w:t>
      </w:r>
      <w:proofErr w:type="spellStart"/>
      <w:r>
        <w:rPr>
          <w:rFonts w:ascii="Times New Roman" w:eastAsia="Times New Roman" w:hAnsi="Times New Roman" w:cs="Times New Roman"/>
        </w:rPr>
        <w:t>Driftrunner</w:t>
      </w:r>
      <w:proofErr w:type="spellEnd"/>
      <w:r>
        <w:rPr>
          <w:rFonts w:ascii="Times New Roman" w:eastAsia="Times New Roman" w:hAnsi="Times New Roman" w:cs="Times New Roman"/>
        </w:rPr>
        <w:t xml:space="preserve"> and the operator was not wearing</w:t>
      </w:r>
      <w:r>
        <w:rPr>
          <w:rFonts w:ascii="Times New Roman" w:eastAsia="Times New Roman" w:hAnsi="Times New Roman" w:cs="Times New Roman"/>
        </w:rPr>
        <w:t xml:space="preserve"> his safety helmet or his seat belt. I had a discussion with the operator regarding his section 39 obligations for complying with the Act and the SHMS. The operator put his helmet </w:t>
      </w:r>
      <w:proofErr w:type="gramStart"/>
      <w:r>
        <w:rPr>
          <w:rFonts w:ascii="Times New Roman" w:eastAsia="Times New Roman" w:hAnsi="Times New Roman" w:cs="Times New Roman"/>
        </w:rPr>
        <w:t>on</w:t>
      </w:r>
      <w:proofErr w:type="gramEnd"/>
      <w:r>
        <w:rPr>
          <w:rFonts w:ascii="Times New Roman" w:eastAsia="Times New Roman" w:hAnsi="Times New Roman" w:cs="Times New Roman"/>
        </w:rPr>
        <w:t xml:space="preserve"> and his seat belt and Mr </w:t>
      </w:r>
      <w:proofErr w:type="spellStart"/>
      <w:r>
        <w:rPr>
          <w:rFonts w:ascii="Times New Roman" w:eastAsia="Times New Roman" w:hAnsi="Times New Roman" w:cs="Times New Roman"/>
        </w:rPr>
        <w:t>Caffer</w:t>
      </w:r>
      <w:proofErr w:type="spellEnd"/>
      <w:r>
        <w:rPr>
          <w:rFonts w:ascii="Times New Roman" w:eastAsia="Times New Roman" w:hAnsi="Times New Roman" w:cs="Times New Roman"/>
        </w:rPr>
        <w:t xml:space="preserve"> took note of the incident to deal with an</w:t>
      </w:r>
      <w:r>
        <w:rPr>
          <w:rFonts w:ascii="Times New Roman" w:eastAsia="Times New Roman" w:hAnsi="Times New Roman" w:cs="Times New Roman"/>
        </w:rPr>
        <w:t>d communicate to the workforce.</w:t>
      </w:r>
    </w:p>
    <w:p w14:paraId="03B43756" w14:textId="77777777" w:rsidR="00663470" w:rsidRDefault="009833F8">
      <w:pPr>
        <w:ind w:left="31" w:right="215"/>
      </w:pPr>
      <w:r>
        <w:rPr>
          <w:rFonts w:ascii="Times New Roman" w:eastAsia="Times New Roman" w:hAnsi="Times New Roman" w:cs="Times New Roman"/>
        </w:rPr>
        <w:t xml:space="preserve">I noted that there were many areas where there was damaged rib support in the mains. Some was marked with hazard or no road tape and some was not marked at all. Road conditions and </w:t>
      </w:r>
      <w:proofErr w:type="spellStart"/>
      <w:r>
        <w:rPr>
          <w:rFonts w:ascii="Times New Roman" w:eastAsia="Times New Roman" w:hAnsi="Times New Roman" w:cs="Times New Roman"/>
        </w:rPr>
        <w:t>stonedust</w:t>
      </w:r>
      <w:proofErr w:type="spellEnd"/>
      <w:r>
        <w:rPr>
          <w:rFonts w:ascii="Times New Roman" w:eastAsia="Times New Roman" w:hAnsi="Times New Roman" w:cs="Times New Roman"/>
        </w:rPr>
        <w:t xml:space="preserve"> standards were acceptable through</w:t>
      </w:r>
      <w:r>
        <w:rPr>
          <w:rFonts w:ascii="Times New Roman" w:eastAsia="Times New Roman" w:hAnsi="Times New Roman" w:cs="Times New Roman"/>
        </w:rPr>
        <w:t xml:space="preserve">out and I noted that there was </w:t>
      </w:r>
      <w:proofErr w:type="gramStart"/>
      <w:r>
        <w:rPr>
          <w:rFonts w:ascii="Times New Roman" w:eastAsia="Times New Roman" w:hAnsi="Times New Roman" w:cs="Times New Roman"/>
        </w:rPr>
        <w:t>very little</w:t>
      </w:r>
      <w:proofErr w:type="gramEnd"/>
      <w:r>
        <w:rPr>
          <w:rFonts w:ascii="Times New Roman" w:eastAsia="Times New Roman" w:hAnsi="Times New Roman" w:cs="Times New Roman"/>
        </w:rPr>
        <w:t xml:space="preserve"> dust raised as we drove in, which greatly assists in controlling airborne dust in the production panels.</w:t>
      </w:r>
    </w:p>
    <w:p w14:paraId="33BB8116" w14:textId="77777777" w:rsidR="00663470" w:rsidRDefault="009833F8">
      <w:pPr>
        <w:spacing w:after="7"/>
        <w:ind w:left="31" w:right="215"/>
      </w:pPr>
      <w:r>
        <w:rPr>
          <w:rFonts w:ascii="Times New Roman" w:eastAsia="Times New Roman" w:hAnsi="Times New Roman" w:cs="Times New Roman"/>
        </w:rPr>
        <w:t>MGION</w:t>
      </w:r>
    </w:p>
    <w:p w14:paraId="3B53EE3A" w14:textId="77777777" w:rsidR="00663470" w:rsidRDefault="009833F8">
      <w:pPr>
        <w:ind w:left="31" w:right="215"/>
      </w:pPr>
      <w:r>
        <w:rPr>
          <w:rFonts w:ascii="Times New Roman" w:eastAsia="Times New Roman" w:hAnsi="Times New Roman" w:cs="Times New Roman"/>
        </w:rPr>
        <w:t xml:space="preserve">ERL Controller was Mr Clinton Cole. At the point where we parked the Drift-runner there was a 20/30 m section of road, up to a set of air doors where it was apparent that the roof and sides had never been treated with </w:t>
      </w:r>
      <w:proofErr w:type="spellStart"/>
      <w:r>
        <w:rPr>
          <w:rFonts w:ascii="Times New Roman" w:eastAsia="Times New Roman" w:hAnsi="Times New Roman" w:cs="Times New Roman"/>
        </w:rPr>
        <w:t>stonedust</w:t>
      </w:r>
      <w:proofErr w:type="spellEnd"/>
      <w:r>
        <w:rPr>
          <w:rFonts w:ascii="Times New Roman" w:eastAsia="Times New Roman" w:hAnsi="Times New Roman" w:cs="Times New Roman"/>
        </w:rPr>
        <w:t xml:space="preserve">. Mr Young agreed to rectify </w:t>
      </w:r>
      <w:r>
        <w:rPr>
          <w:rFonts w:ascii="Times New Roman" w:eastAsia="Times New Roman" w:hAnsi="Times New Roman" w:cs="Times New Roman"/>
        </w:rPr>
        <w:t>this. The crib room standards were good. The notices and procedures hung around the crib room were clean and appeared to be up to date. I asked who the ERZ Controller was and was told Mr Cole had taken over from the "window Deputy". I noted that the window</w:t>
      </w:r>
      <w:r>
        <w:rPr>
          <w:rFonts w:ascii="Times New Roman" w:eastAsia="Times New Roman" w:hAnsi="Times New Roman" w:cs="Times New Roman"/>
        </w:rPr>
        <w:t xml:space="preserve"> Deputy had not completed an </w:t>
      </w:r>
      <w:proofErr w:type="gramStart"/>
      <w:r>
        <w:rPr>
          <w:rFonts w:ascii="Times New Roman" w:eastAsia="Times New Roman" w:hAnsi="Times New Roman" w:cs="Times New Roman"/>
        </w:rPr>
        <w:t>inspection</w:t>
      </w:r>
      <w:proofErr w:type="gramEnd"/>
      <w:r>
        <w:rPr>
          <w:rFonts w:ascii="Times New Roman" w:eastAsia="Times New Roman" w:hAnsi="Times New Roman" w:cs="Times New Roman"/>
        </w:rPr>
        <w:t xml:space="preserve"> nor had he countersigned the Night Shift ERL Controller's Stat Report. I later had a discussion with this ERL Controller who explained to me that an inspection was not due as per the Mines Inspection SOP and that he </w:t>
      </w:r>
      <w:r>
        <w:rPr>
          <w:rFonts w:ascii="Times New Roman" w:eastAsia="Times New Roman" w:hAnsi="Times New Roman" w:cs="Times New Roman"/>
        </w:rPr>
        <w:t xml:space="preserve">covered his inspection of the face area on his Outbye Inspection report which was kept elsewhere. I reminded the ERL Controller that, when he </w:t>
      </w:r>
      <w:r>
        <w:rPr>
          <w:rFonts w:ascii="Times New Roman" w:eastAsia="Times New Roman" w:hAnsi="Times New Roman" w:cs="Times New Roman"/>
        </w:rPr>
        <w:lastRenderedPageBreak/>
        <w:t xml:space="preserve">takes over an inspection District, he must read and countersign the previous ERL Controller's inspection </w:t>
      </w:r>
      <w:proofErr w:type="spellStart"/>
      <w:r>
        <w:rPr>
          <w:rFonts w:ascii="Times New Roman" w:eastAsia="Times New Roman" w:hAnsi="Times New Roman" w:cs="Times New Roman"/>
        </w:rPr>
        <w:t>repolt</w:t>
      </w:r>
      <w:proofErr w:type="spellEnd"/>
      <w:r>
        <w:rPr>
          <w:rFonts w:ascii="Times New Roman" w:eastAsia="Times New Roman" w:hAnsi="Times New Roman" w:cs="Times New Roman"/>
        </w:rPr>
        <w:t>. T</w:t>
      </w:r>
      <w:r>
        <w:rPr>
          <w:rFonts w:ascii="Times New Roman" w:eastAsia="Times New Roman" w:hAnsi="Times New Roman" w:cs="Times New Roman"/>
        </w:rPr>
        <w:t xml:space="preserve">he ERL Controller explained that when he started that </w:t>
      </w:r>
      <w:proofErr w:type="spellStart"/>
      <w:r>
        <w:rPr>
          <w:rFonts w:ascii="Times New Roman" w:eastAsia="Times New Roman" w:hAnsi="Times New Roman" w:cs="Times New Roman"/>
        </w:rPr>
        <w:t>moming</w:t>
      </w:r>
      <w:proofErr w:type="spellEnd"/>
      <w:r>
        <w:rPr>
          <w:rFonts w:ascii="Times New Roman" w:eastAsia="Times New Roman" w:hAnsi="Times New Roman" w:cs="Times New Roman"/>
        </w:rPr>
        <w:t xml:space="preserve"> the Night Shift ERL Controller had not completed writing his report. I recommend that the mine review the Inspection SOP to ensure that it effectively deals with the inspections required by the "</w:t>
      </w:r>
      <w:r>
        <w:rPr>
          <w:rFonts w:ascii="Times New Roman" w:eastAsia="Times New Roman" w:hAnsi="Times New Roman" w:cs="Times New Roman"/>
        </w:rPr>
        <w:t xml:space="preserve">window" Deputies who take control of production </w:t>
      </w:r>
      <w:proofErr w:type="spellStart"/>
      <w:r>
        <w:rPr>
          <w:rFonts w:ascii="Times New Roman" w:eastAsia="Times New Roman" w:hAnsi="Times New Roman" w:cs="Times New Roman"/>
        </w:rPr>
        <w:t>disfricts</w:t>
      </w:r>
      <w:proofErr w:type="spellEnd"/>
      <w:r>
        <w:rPr>
          <w:rFonts w:ascii="Times New Roman" w:eastAsia="Times New Roman" w:hAnsi="Times New Roman" w:cs="Times New Roman"/>
        </w:rPr>
        <w:t xml:space="preserve"> between the end of Night Shift and the start of Day Shift.</w:t>
      </w:r>
    </w:p>
    <w:p w14:paraId="1DE6FA9E" w14:textId="77777777" w:rsidR="00663470" w:rsidRDefault="009833F8">
      <w:pPr>
        <w:ind w:left="31" w:right="215"/>
      </w:pPr>
      <w:r>
        <w:rPr>
          <w:rFonts w:ascii="Times New Roman" w:eastAsia="Times New Roman" w:hAnsi="Times New Roman" w:cs="Times New Roman"/>
        </w:rPr>
        <w:t xml:space="preserve">The panel transformer was installed to a high standard. The stub was well </w:t>
      </w:r>
      <w:proofErr w:type="spellStart"/>
      <w:r>
        <w:rPr>
          <w:rFonts w:ascii="Times New Roman" w:eastAsia="Times New Roman" w:hAnsi="Times New Roman" w:cs="Times New Roman"/>
        </w:rPr>
        <w:t>stonedusted</w:t>
      </w:r>
      <w:proofErr w:type="spellEnd"/>
      <w:r>
        <w:rPr>
          <w:rFonts w:ascii="Times New Roman" w:eastAsia="Times New Roman" w:hAnsi="Times New Roman" w:cs="Times New Roman"/>
        </w:rPr>
        <w:t xml:space="preserve"> and adequately supported. All equipment was in place </w:t>
      </w:r>
      <w:r>
        <w:rPr>
          <w:rFonts w:ascii="Times New Roman" w:eastAsia="Times New Roman" w:hAnsi="Times New Roman" w:cs="Times New Roman"/>
        </w:rPr>
        <w:t xml:space="preserve">and the signage was clean, </w:t>
      </w:r>
      <w:proofErr w:type="gramStart"/>
      <w:r>
        <w:rPr>
          <w:rFonts w:ascii="Times New Roman" w:eastAsia="Times New Roman" w:hAnsi="Times New Roman" w:cs="Times New Roman"/>
        </w:rPr>
        <w:t>legible</w:t>
      </w:r>
      <w:proofErr w:type="gramEnd"/>
      <w:r>
        <w:rPr>
          <w:rFonts w:ascii="Times New Roman" w:eastAsia="Times New Roman" w:hAnsi="Times New Roman" w:cs="Times New Roman"/>
        </w:rPr>
        <w:t xml:space="preserve"> and easily read.</w:t>
      </w:r>
    </w:p>
    <w:p w14:paraId="4129472E" w14:textId="77777777" w:rsidR="00663470" w:rsidRDefault="009833F8">
      <w:pPr>
        <w:spacing w:after="518"/>
        <w:ind w:left="31" w:right="215"/>
      </w:pPr>
      <w:r>
        <w:rPr>
          <w:rFonts w:ascii="Times New Roman" w:eastAsia="Times New Roman" w:hAnsi="Times New Roman" w:cs="Times New Roman"/>
        </w:rPr>
        <w:t>We went to continuous miner CM 10 an ABM machine. The miner was in production at the</w:t>
      </w:r>
    </w:p>
    <w:p w14:paraId="679C89FF" w14:textId="77777777" w:rsidR="00663470" w:rsidRDefault="009833F8">
      <w:pPr>
        <w:spacing w:after="241" w:line="259" w:lineRule="auto"/>
        <w:ind w:left="751" w:right="72" w:hanging="10"/>
        <w:jc w:val="center"/>
      </w:pPr>
      <w:proofErr w:type="spellStart"/>
      <w:r>
        <w:rPr>
          <w:sz w:val="18"/>
        </w:rPr>
        <w:t>Entw</w:t>
      </w:r>
      <w:proofErr w:type="spellEnd"/>
    </w:p>
    <w:p w14:paraId="7B66F71E" w14:textId="77777777" w:rsidR="00663470" w:rsidRDefault="009833F8">
      <w:pPr>
        <w:ind w:left="31" w:right="215"/>
      </w:pPr>
      <w:r>
        <w:rPr>
          <w:rFonts w:ascii="Times New Roman" w:eastAsia="Times New Roman" w:hAnsi="Times New Roman" w:cs="Times New Roman"/>
        </w:rPr>
        <w:t>time of inspection and the wheeling road was in an acceptable condition. I noted that there were many rib bolts, p</w:t>
      </w:r>
      <w:r>
        <w:rPr>
          <w:rFonts w:ascii="Times New Roman" w:eastAsia="Times New Roman" w:hAnsi="Times New Roman" w:cs="Times New Roman"/>
        </w:rPr>
        <w:t>articularly on the LHS of the miner that showed excessively long bolt tails. It was explained to me that the LH rib always gave problems with the installation of rib bolts due to the holes collapsing before the bolts can be installed. I was told that the G</w:t>
      </w:r>
      <w:r>
        <w:rPr>
          <w:rFonts w:ascii="Times New Roman" w:eastAsia="Times New Roman" w:hAnsi="Times New Roman" w:cs="Times New Roman"/>
        </w:rPr>
        <w:t xml:space="preserve">eotechnical people do an audit weekly. I had a discussion with the CM operator. Roof conditions were </w:t>
      </w:r>
      <w:proofErr w:type="gramStart"/>
      <w:r>
        <w:rPr>
          <w:rFonts w:ascii="Times New Roman" w:eastAsia="Times New Roman" w:hAnsi="Times New Roman" w:cs="Times New Roman"/>
        </w:rPr>
        <w:t>good</w:t>
      </w:r>
      <w:proofErr w:type="gramEnd"/>
      <w:r>
        <w:rPr>
          <w:rFonts w:ascii="Times New Roman" w:eastAsia="Times New Roman" w:hAnsi="Times New Roman" w:cs="Times New Roman"/>
        </w:rPr>
        <w:t xml:space="preserve"> and the roof support was installed to a high standard. The operator explained the controls in place for respirable dust and it was a mine site require</w:t>
      </w:r>
      <w:r>
        <w:rPr>
          <w:rFonts w:ascii="Times New Roman" w:eastAsia="Times New Roman" w:hAnsi="Times New Roman" w:cs="Times New Roman"/>
        </w:rPr>
        <w:t>ment for all persons on the CM to wear dust masks whenever the miner was in production.</w:t>
      </w:r>
    </w:p>
    <w:p w14:paraId="382320ED" w14:textId="77777777" w:rsidR="00663470" w:rsidRDefault="009833F8">
      <w:pPr>
        <w:spacing w:after="0" w:line="259" w:lineRule="auto"/>
        <w:ind w:left="45" w:right="0" w:hanging="10"/>
      </w:pPr>
      <w:r>
        <w:rPr>
          <w:rFonts w:ascii="Times New Roman" w:eastAsia="Times New Roman" w:hAnsi="Times New Roman" w:cs="Times New Roman"/>
          <w:sz w:val="26"/>
        </w:rPr>
        <w:t>LW9 North</w:t>
      </w:r>
    </w:p>
    <w:p w14:paraId="36B2F4A5" w14:textId="77777777" w:rsidR="00663470" w:rsidRDefault="009833F8">
      <w:pPr>
        <w:spacing w:after="7"/>
        <w:ind w:left="31" w:right="215"/>
      </w:pPr>
      <w:r>
        <w:rPr>
          <w:rFonts w:ascii="Times New Roman" w:eastAsia="Times New Roman" w:hAnsi="Times New Roman" w:cs="Times New Roman"/>
        </w:rPr>
        <w:t>We next visited LW9 North which was on production at the time of inspection. The ERZ</w:t>
      </w:r>
    </w:p>
    <w:p w14:paraId="0A6041E6" w14:textId="77777777" w:rsidR="00663470" w:rsidRDefault="009833F8">
      <w:pPr>
        <w:spacing w:after="3"/>
        <w:ind w:left="31" w:right="215"/>
      </w:pPr>
      <w:r>
        <w:rPr>
          <w:rFonts w:ascii="Times New Roman" w:eastAsia="Times New Roman" w:hAnsi="Times New Roman" w:cs="Times New Roman"/>
        </w:rPr>
        <w:t xml:space="preserve">Controller was Mr David Brown. I noticed that the ventilation station at </w:t>
      </w:r>
      <w:r>
        <w:rPr>
          <w:rFonts w:ascii="Times New Roman" w:eastAsia="Times New Roman" w:hAnsi="Times New Roman" w:cs="Times New Roman"/>
        </w:rPr>
        <w:t xml:space="preserve">the outbye end of the Maingate travel road was situated in the centre of an area where </w:t>
      </w:r>
      <w:proofErr w:type="spellStart"/>
      <w:r>
        <w:rPr>
          <w:rFonts w:ascii="Times New Roman" w:eastAsia="Times New Roman" w:hAnsi="Times New Roman" w:cs="Times New Roman"/>
        </w:rPr>
        <w:t>stonedust</w:t>
      </w:r>
      <w:proofErr w:type="spellEnd"/>
      <w:r>
        <w:rPr>
          <w:rFonts w:ascii="Times New Roman" w:eastAsia="Times New Roman" w:hAnsi="Times New Roman" w:cs="Times New Roman"/>
        </w:rPr>
        <w:t xml:space="preserve"> "Bat Bags" were installed. I suggested that the Ventilation Officer should check the </w:t>
      </w:r>
      <w:proofErr w:type="gramStart"/>
      <w:r>
        <w:rPr>
          <w:rFonts w:ascii="Times New Roman" w:eastAsia="Times New Roman" w:hAnsi="Times New Roman" w:cs="Times New Roman"/>
        </w:rPr>
        <w:t>cross sectional</w:t>
      </w:r>
      <w:proofErr w:type="gramEnd"/>
      <w:r>
        <w:rPr>
          <w:rFonts w:ascii="Times New Roman" w:eastAsia="Times New Roman" w:hAnsi="Times New Roman" w:cs="Times New Roman"/>
        </w:rPr>
        <w:t xml:space="preserve"> area used on the board and whether it takes into account t</w:t>
      </w:r>
      <w:r>
        <w:rPr>
          <w:rFonts w:ascii="Times New Roman" w:eastAsia="Times New Roman" w:hAnsi="Times New Roman" w:cs="Times New Roman"/>
        </w:rPr>
        <w:t xml:space="preserve">he presence of the Bat Bags. I also suggested that this is not the ideal place for the location of a ventilation station. The Longwall face was in good condition with good roof conditions throughout. The face was </w:t>
      </w:r>
      <w:proofErr w:type="gramStart"/>
      <w:r>
        <w:rPr>
          <w:rFonts w:ascii="Times New Roman" w:eastAsia="Times New Roman" w:hAnsi="Times New Roman" w:cs="Times New Roman"/>
        </w:rPr>
        <w:t>straight</w:t>
      </w:r>
      <w:proofErr w:type="gramEnd"/>
      <w:r>
        <w:rPr>
          <w:rFonts w:ascii="Times New Roman" w:eastAsia="Times New Roman" w:hAnsi="Times New Roman" w:cs="Times New Roman"/>
        </w:rPr>
        <w:t xml:space="preserve"> and the creep was being well manag</w:t>
      </w:r>
      <w:r>
        <w:rPr>
          <w:rFonts w:ascii="Times New Roman" w:eastAsia="Times New Roman" w:hAnsi="Times New Roman" w:cs="Times New Roman"/>
        </w:rPr>
        <w:t xml:space="preserve">ed. Dust suppression sprays all appeared to be functioning correctly but there </w:t>
      </w:r>
      <w:proofErr w:type="gramStart"/>
      <w:r>
        <w:rPr>
          <w:rFonts w:ascii="Times New Roman" w:eastAsia="Times New Roman" w:hAnsi="Times New Roman" w:cs="Times New Roman"/>
        </w:rPr>
        <w:t>was</w:t>
      </w:r>
      <w:proofErr w:type="gramEnd"/>
      <w:r>
        <w:rPr>
          <w:rFonts w:ascii="Times New Roman" w:eastAsia="Times New Roman" w:hAnsi="Times New Roman" w:cs="Times New Roman"/>
        </w:rPr>
        <w:t xml:space="preserve"> still some signs of airborne dust through the face, although this was difficult to determine whether it was dust or water from the mist sprays. There was evidence of dust on</w:t>
      </w:r>
      <w:r>
        <w:rPr>
          <w:rFonts w:ascii="Times New Roman" w:eastAsia="Times New Roman" w:hAnsi="Times New Roman" w:cs="Times New Roman"/>
        </w:rPr>
        <w:t xml:space="preserve"> the </w:t>
      </w:r>
      <w:proofErr w:type="gramStart"/>
      <w:r>
        <w:rPr>
          <w:rFonts w:ascii="Times New Roman" w:eastAsia="Times New Roman" w:hAnsi="Times New Roman" w:cs="Times New Roman"/>
        </w:rPr>
        <w:t>shields</w:t>
      </w:r>
      <w:proofErr w:type="gramEnd"/>
      <w:r>
        <w:rPr>
          <w:rFonts w:ascii="Times New Roman" w:eastAsia="Times New Roman" w:hAnsi="Times New Roman" w:cs="Times New Roman"/>
        </w:rPr>
        <w:t xml:space="preserve"> but this was wet and not likely to become airborne. I observed two coal mine workers engaged in hosing down shields on the MG side of the shearer. I had a conversation with several coal mine workers. They were all aware of the dust controls on</w:t>
      </w:r>
      <w:r>
        <w:rPr>
          <w:rFonts w:ascii="Times New Roman" w:eastAsia="Times New Roman" w:hAnsi="Times New Roman" w:cs="Times New Roman"/>
        </w:rPr>
        <w:t xml:space="preserve"> the face and they all stated that, whenever people had to go TG side of the shearer to do things like "double Chocking" the shearer was stopped before they went TG side of the shearer. I had a discussion with </w:t>
      </w:r>
      <w:proofErr w:type="gramStart"/>
      <w:r>
        <w:rPr>
          <w:rFonts w:ascii="Times New Roman" w:eastAsia="Times New Roman" w:hAnsi="Times New Roman" w:cs="Times New Roman"/>
        </w:rPr>
        <w:t>two</w:t>
      </w:r>
      <w:proofErr w:type="gramEnd"/>
    </w:p>
    <w:p w14:paraId="29CCD3DF" w14:textId="77777777" w:rsidR="00663470" w:rsidRDefault="009833F8">
      <w:pPr>
        <w:spacing w:after="282" w:line="248" w:lineRule="auto"/>
        <w:ind w:left="38" w:right="237"/>
        <w:jc w:val="both"/>
      </w:pPr>
      <w:r>
        <w:rPr>
          <w:noProof/>
        </w:rPr>
        <w:drawing>
          <wp:inline distT="0" distB="0" distL="0" distR="0" wp14:anchorId="01045FDD" wp14:editId="1FDE512B">
            <wp:extent cx="27415" cy="41113"/>
            <wp:effectExtent l="0" t="0" r="0" b="0"/>
            <wp:docPr id="10774" name="Picture 10774"/>
            <wp:cNvGraphicFramePr/>
            <a:graphic xmlns:a="http://schemas.openxmlformats.org/drawingml/2006/main">
              <a:graphicData uri="http://schemas.openxmlformats.org/drawingml/2006/picture">
                <pic:pic xmlns:pic="http://schemas.openxmlformats.org/drawingml/2006/picture">
                  <pic:nvPicPr>
                    <pic:cNvPr id="10774" name="Picture 10774"/>
                    <pic:cNvPicPr/>
                  </pic:nvPicPr>
                  <pic:blipFill>
                    <a:blip r:embed="rId9"/>
                    <a:stretch>
                      <a:fillRect/>
                    </a:stretch>
                  </pic:blipFill>
                  <pic:spPr>
                    <a:xfrm>
                      <a:off x="0" y="0"/>
                      <a:ext cx="27415" cy="41113"/>
                    </a:xfrm>
                    <a:prstGeom prst="rect">
                      <a:avLst/>
                    </a:prstGeom>
                  </pic:spPr>
                </pic:pic>
              </a:graphicData>
            </a:graphic>
          </wp:inline>
        </w:drawing>
      </w:r>
      <w:r>
        <w:rPr>
          <w:rFonts w:ascii="Times New Roman" w:eastAsia="Times New Roman" w:hAnsi="Times New Roman" w:cs="Times New Roman"/>
        </w:rPr>
        <w:t>'inexperienced" mine workers (wearing yel</w:t>
      </w:r>
      <w:r>
        <w:rPr>
          <w:rFonts w:ascii="Times New Roman" w:eastAsia="Times New Roman" w:hAnsi="Times New Roman" w:cs="Times New Roman"/>
        </w:rPr>
        <w:t xml:space="preserve">low helmets) and their Mentors. All were </w:t>
      </w:r>
      <w:proofErr w:type="gramStart"/>
      <w:r>
        <w:rPr>
          <w:rFonts w:ascii="Times New Roman" w:eastAsia="Times New Roman" w:hAnsi="Times New Roman" w:cs="Times New Roman"/>
        </w:rPr>
        <w:t>very familiar</w:t>
      </w:r>
      <w:proofErr w:type="gramEnd"/>
      <w:r>
        <w:rPr>
          <w:rFonts w:ascii="Times New Roman" w:eastAsia="Times New Roman" w:hAnsi="Times New Roman" w:cs="Times New Roman"/>
        </w:rPr>
        <w:t xml:space="preserve"> with the role of the mentor and could explain the process for effectively managing the inexperienced mine workers. Both inexperienced mine workers were able to tell me what their emergency Escapeways w</w:t>
      </w:r>
      <w:r>
        <w:rPr>
          <w:rFonts w:ascii="Times New Roman" w:eastAsia="Times New Roman" w:hAnsi="Times New Roman" w:cs="Times New Roman"/>
        </w:rPr>
        <w:t xml:space="preserve">ere and where </w:t>
      </w:r>
      <w:proofErr w:type="gramStart"/>
      <w:r>
        <w:rPr>
          <w:rFonts w:ascii="Times New Roman" w:eastAsia="Times New Roman" w:hAnsi="Times New Roman" w:cs="Times New Roman"/>
        </w:rPr>
        <w:t>there</w:t>
      </w:r>
      <w:proofErr w:type="gramEnd"/>
      <w:r>
        <w:rPr>
          <w:rFonts w:ascii="Times New Roman" w:eastAsia="Times New Roman" w:hAnsi="Times New Roman" w:cs="Times New Roman"/>
        </w:rPr>
        <w:t xml:space="preserve"> caches and escape/emergency equipment was located.</w:t>
      </w:r>
    </w:p>
    <w:p w14:paraId="31E8D825" w14:textId="77777777" w:rsidR="00663470" w:rsidRDefault="009833F8">
      <w:pPr>
        <w:spacing w:after="282" w:line="248" w:lineRule="auto"/>
        <w:ind w:left="38" w:right="237"/>
        <w:jc w:val="both"/>
      </w:pPr>
      <w:r>
        <w:rPr>
          <w:rFonts w:ascii="Times New Roman" w:eastAsia="Times New Roman" w:hAnsi="Times New Roman" w:cs="Times New Roman"/>
        </w:rPr>
        <w:t>At the Maingate end of the face, approximately 30 m outbye of the face, alongside of the BSL I observed about 6 rib bolts (top bolts) with excessive bolt tails. This rib did not exhibit</w:t>
      </w:r>
      <w:r>
        <w:rPr>
          <w:rFonts w:ascii="Times New Roman" w:eastAsia="Times New Roman" w:hAnsi="Times New Roman" w:cs="Times New Roman"/>
        </w:rPr>
        <w:t xml:space="preserve"> any </w:t>
      </w:r>
      <w:r>
        <w:rPr>
          <w:rFonts w:ascii="Times New Roman" w:eastAsia="Times New Roman" w:hAnsi="Times New Roman" w:cs="Times New Roman"/>
        </w:rPr>
        <w:lastRenderedPageBreak/>
        <w:t>signs of fretting which could explain the poor standard of bolt installation as was observed in the development panel.</w:t>
      </w:r>
    </w:p>
    <w:p w14:paraId="4CB8DDE1" w14:textId="77777777" w:rsidR="00663470" w:rsidRDefault="009833F8">
      <w:pPr>
        <w:spacing w:after="0" w:line="259" w:lineRule="auto"/>
        <w:ind w:left="45" w:right="0" w:hanging="10"/>
      </w:pPr>
      <w:proofErr w:type="spellStart"/>
      <w:r>
        <w:rPr>
          <w:rFonts w:ascii="Times New Roman" w:eastAsia="Times New Roman" w:hAnsi="Times New Roman" w:cs="Times New Roman"/>
          <w:sz w:val="26"/>
        </w:rPr>
        <w:t>Cldse</w:t>
      </w:r>
      <w:proofErr w:type="spellEnd"/>
      <w:r>
        <w:rPr>
          <w:rFonts w:ascii="Times New Roman" w:eastAsia="Times New Roman" w:hAnsi="Times New Roman" w:cs="Times New Roman"/>
          <w:sz w:val="26"/>
        </w:rPr>
        <w:t xml:space="preserve"> Out Meeting</w:t>
      </w:r>
    </w:p>
    <w:p w14:paraId="6B24E3CB" w14:textId="77777777" w:rsidR="00663470" w:rsidRDefault="009833F8">
      <w:pPr>
        <w:spacing w:after="13"/>
        <w:ind w:left="31" w:right="215"/>
      </w:pPr>
      <w:r>
        <w:rPr>
          <w:rFonts w:ascii="Times New Roman" w:eastAsia="Times New Roman" w:hAnsi="Times New Roman" w:cs="Times New Roman"/>
        </w:rPr>
        <w:t>Attended by Mr Carter, Mr Jason Klein, Mr Shane Fleming, Mr Gavin Shields, Safety</w:t>
      </w:r>
    </w:p>
    <w:p w14:paraId="0143C189" w14:textId="77777777" w:rsidR="00663470" w:rsidRDefault="009833F8">
      <w:pPr>
        <w:spacing w:after="13"/>
        <w:ind w:left="31" w:right="215"/>
      </w:pPr>
      <w:r>
        <w:rPr>
          <w:rFonts w:ascii="Times New Roman" w:eastAsia="Times New Roman" w:hAnsi="Times New Roman" w:cs="Times New Roman"/>
        </w:rPr>
        <w:t>Manager, Miss Ashley O'Reilly, G</w:t>
      </w:r>
      <w:r>
        <w:rPr>
          <w:rFonts w:ascii="Times New Roman" w:eastAsia="Times New Roman" w:hAnsi="Times New Roman" w:cs="Times New Roman"/>
        </w:rPr>
        <w:t xml:space="preserve">eologist and Mr Jamie </w:t>
      </w:r>
      <w:proofErr w:type="spellStart"/>
      <w:r>
        <w:rPr>
          <w:rFonts w:ascii="Times New Roman" w:eastAsia="Times New Roman" w:hAnsi="Times New Roman" w:cs="Times New Roman"/>
        </w:rPr>
        <w:t>Haartz</w:t>
      </w:r>
      <w:proofErr w:type="spellEnd"/>
      <w:r>
        <w:rPr>
          <w:rFonts w:ascii="Times New Roman" w:eastAsia="Times New Roman" w:hAnsi="Times New Roman" w:cs="Times New Roman"/>
        </w:rPr>
        <w:t>, Production Manager.</w:t>
      </w:r>
    </w:p>
    <w:p w14:paraId="1F644FB5" w14:textId="77777777" w:rsidR="00663470" w:rsidRDefault="009833F8">
      <w:pPr>
        <w:ind w:left="31" w:right="215"/>
      </w:pPr>
      <w:r>
        <w:rPr>
          <w:rFonts w:ascii="Times New Roman" w:eastAsia="Times New Roman" w:hAnsi="Times New Roman" w:cs="Times New Roman"/>
        </w:rPr>
        <w:t>Mr Shields gave a presentation on the mine's last two quarters of respirable dust results. There had been no exceedances during the period and most of the results had been below 1.5 mg/</w:t>
      </w:r>
      <w:proofErr w:type="gramStart"/>
      <w:r>
        <w:rPr>
          <w:rFonts w:ascii="Times New Roman" w:eastAsia="Times New Roman" w:hAnsi="Times New Roman" w:cs="Times New Roman"/>
        </w:rPr>
        <w:t>m .</w:t>
      </w:r>
      <w:proofErr w:type="gramEnd"/>
      <w:r>
        <w:rPr>
          <w:rFonts w:ascii="Times New Roman" w:eastAsia="Times New Roman" w:hAnsi="Times New Roman" w:cs="Times New Roman"/>
        </w:rPr>
        <w:t xml:space="preserve"> The mine is to be</w:t>
      </w:r>
      <w:r>
        <w:rPr>
          <w:rFonts w:ascii="Times New Roman" w:eastAsia="Times New Roman" w:hAnsi="Times New Roman" w:cs="Times New Roman"/>
        </w:rPr>
        <w:t xml:space="preserve"> congratulated on these results and demonstrates a positive outcome for the work that has been carried out at the mine to reduce dust exposure. The mine's Respirable Dust Management Plan and sampling schedule have been correctly endorsed in line with Recog</w:t>
      </w:r>
      <w:r>
        <w:rPr>
          <w:rFonts w:ascii="Times New Roman" w:eastAsia="Times New Roman" w:hAnsi="Times New Roman" w:cs="Times New Roman"/>
        </w:rPr>
        <w:t xml:space="preserve">nised Standards by a Registered Occupational </w:t>
      </w:r>
      <w:proofErr w:type="spellStart"/>
      <w:r>
        <w:rPr>
          <w:rFonts w:ascii="Times New Roman" w:eastAsia="Times New Roman" w:hAnsi="Times New Roman" w:cs="Times New Roman"/>
        </w:rPr>
        <w:t>Hygenist</w:t>
      </w:r>
      <w:proofErr w:type="spellEnd"/>
      <w:r>
        <w:rPr>
          <w:rFonts w:ascii="Times New Roman" w:eastAsia="Times New Roman" w:hAnsi="Times New Roman" w:cs="Times New Roman"/>
        </w:rPr>
        <w:t>.</w:t>
      </w:r>
    </w:p>
    <w:p w14:paraId="6652894D" w14:textId="77777777" w:rsidR="00663470" w:rsidRDefault="009833F8">
      <w:pPr>
        <w:spacing w:after="480" w:line="248" w:lineRule="auto"/>
        <w:ind w:left="38" w:right="338"/>
        <w:jc w:val="both"/>
      </w:pPr>
      <w:r>
        <w:rPr>
          <w:rFonts w:ascii="Times New Roman" w:eastAsia="Times New Roman" w:hAnsi="Times New Roman" w:cs="Times New Roman"/>
        </w:rPr>
        <w:t xml:space="preserve">We had a discussion regarding the points noted during the underground inspection. We discussed the damaged rib support and the defective rib support. We discussed the mine's system for auditing and prioritising defective support. I also raised my concerns </w:t>
      </w:r>
      <w:r>
        <w:rPr>
          <w:rFonts w:ascii="Times New Roman" w:eastAsia="Times New Roman" w:hAnsi="Times New Roman" w:cs="Times New Roman"/>
        </w:rPr>
        <w:t>regarding the</w:t>
      </w:r>
    </w:p>
    <w:p w14:paraId="076A3D4F" w14:textId="77777777" w:rsidR="00663470" w:rsidRDefault="009833F8">
      <w:pPr>
        <w:spacing w:after="241" w:line="259" w:lineRule="auto"/>
        <w:ind w:left="751" w:right="58" w:hanging="10"/>
        <w:jc w:val="center"/>
      </w:pPr>
      <w:r>
        <w:rPr>
          <w:sz w:val="18"/>
        </w:rPr>
        <w:t>Entry</w:t>
      </w:r>
    </w:p>
    <w:p w14:paraId="11BEB1E8" w14:textId="77777777" w:rsidR="00663470" w:rsidRDefault="009833F8">
      <w:pPr>
        <w:ind w:left="31" w:right="215"/>
      </w:pPr>
      <w:r>
        <w:t xml:space="preserve">use of hazard tape or no road tape attached to rib mesh to denote a hazard. The tape and its position </w:t>
      </w:r>
      <w:proofErr w:type="gramStart"/>
      <w:r>
        <w:t>needs</w:t>
      </w:r>
      <w:proofErr w:type="gramEnd"/>
      <w:r>
        <w:t xml:space="preserve"> to reflect the nature of the hazard and the need to form an effective </w:t>
      </w:r>
      <w:proofErr w:type="spellStart"/>
      <w:r>
        <w:t>banicade</w:t>
      </w:r>
      <w:proofErr w:type="spellEnd"/>
      <w:r>
        <w:t xml:space="preserve"> to protect coal mine workers from the hazard. I w</w:t>
      </w:r>
      <w:r>
        <w:t xml:space="preserve">ill issue a recommendation that the mine reviews its process for mapping installed support and the identification of </w:t>
      </w:r>
      <w:proofErr w:type="spellStart"/>
      <w:r>
        <w:t>inconectly</w:t>
      </w:r>
      <w:proofErr w:type="spellEnd"/>
      <w:r>
        <w:t xml:space="preserve"> installed primary and secondary </w:t>
      </w:r>
      <w:proofErr w:type="spellStart"/>
      <w:r>
        <w:t>suppott</w:t>
      </w:r>
      <w:proofErr w:type="spellEnd"/>
      <w:r>
        <w:t xml:space="preserve"> and any resulting remedial works. This review should also include the development of a b</w:t>
      </w:r>
      <w:r>
        <w:t>arricading standard for the highlighting of identified defective support in outbye areas (as opposed to simply using red and white tape tied to rib mesh) and a method of prioritising remedial works.</w:t>
      </w:r>
    </w:p>
    <w:p w14:paraId="5BBBB937" w14:textId="77777777" w:rsidR="00663470" w:rsidRDefault="009833F8">
      <w:pPr>
        <w:spacing w:after="310" w:line="248" w:lineRule="auto"/>
        <w:ind w:left="38" w:right="360"/>
        <w:jc w:val="both"/>
      </w:pPr>
      <w:r>
        <w:t xml:space="preserve">We </w:t>
      </w:r>
      <w:proofErr w:type="gramStart"/>
      <w:r>
        <w:t>had a discussion about</w:t>
      </w:r>
      <w:proofErr w:type="gramEnd"/>
      <w:r>
        <w:t xml:space="preserve"> the "window Deputies" and what </w:t>
      </w:r>
      <w:r>
        <w:t>is required for them with regards inspections and reports etc. I will issue a recommendation for the mine to review their Inspections SOP to ensure that it covers what is required for the ERZ coverage for production and other districts during the daily win</w:t>
      </w:r>
      <w:r>
        <w:t>dow between night shift and day shift.</w:t>
      </w:r>
    </w:p>
    <w:p w14:paraId="4BBD6C10" w14:textId="77777777" w:rsidR="00663470" w:rsidRDefault="009833F8">
      <w:pPr>
        <w:spacing w:after="977"/>
        <w:ind w:left="31" w:right="215"/>
      </w:pPr>
      <w:r>
        <w:t>I thanked Mr Carter and his team for their openness and the frank discussions that we had.</w:t>
      </w:r>
    </w:p>
    <w:tbl>
      <w:tblPr>
        <w:tblStyle w:val="TableGrid"/>
        <w:tblW w:w="9016" w:type="dxa"/>
        <w:tblInd w:w="194" w:type="dxa"/>
        <w:tblCellMar>
          <w:top w:w="0" w:type="dxa"/>
          <w:left w:w="0" w:type="dxa"/>
          <w:bottom w:w="7" w:type="dxa"/>
          <w:right w:w="0" w:type="dxa"/>
        </w:tblCellMar>
        <w:tblLook w:val="04A0" w:firstRow="1" w:lastRow="0" w:firstColumn="1" w:lastColumn="0" w:noHBand="0" w:noVBand="1"/>
      </w:tblPr>
      <w:tblGrid>
        <w:gridCol w:w="1087"/>
        <w:gridCol w:w="6317"/>
        <w:gridCol w:w="1612"/>
      </w:tblGrid>
      <w:tr w:rsidR="00663470" w14:paraId="1F075504" w14:textId="77777777">
        <w:trPr>
          <w:trHeight w:val="344"/>
        </w:trPr>
        <w:tc>
          <w:tcPr>
            <w:tcW w:w="1087" w:type="dxa"/>
            <w:tcBorders>
              <w:top w:val="nil"/>
              <w:left w:val="nil"/>
              <w:bottom w:val="nil"/>
              <w:right w:val="nil"/>
            </w:tcBorders>
          </w:tcPr>
          <w:p w14:paraId="3CE79008" w14:textId="77777777" w:rsidR="00663470" w:rsidRDefault="009833F8">
            <w:pPr>
              <w:spacing w:after="0" w:line="259" w:lineRule="auto"/>
              <w:ind w:left="0" w:right="0" w:firstLine="0"/>
            </w:pPr>
            <w:r>
              <w:rPr>
                <w:sz w:val="26"/>
                <w:u w:val="single" w:color="000000"/>
              </w:rPr>
              <w:t>Number</w:t>
            </w:r>
          </w:p>
        </w:tc>
        <w:tc>
          <w:tcPr>
            <w:tcW w:w="6318" w:type="dxa"/>
            <w:tcBorders>
              <w:top w:val="nil"/>
              <w:left w:val="nil"/>
              <w:bottom w:val="nil"/>
              <w:right w:val="nil"/>
            </w:tcBorders>
          </w:tcPr>
          <w:p w14:paraId="1A8D642A" w14:textId="77777777" w:rsidR="00663470" w:rsidRDefault="009833F8">
            <w:pPr>
              <w:spacing w:after="0" w:line="259" w:lineRule="auto"/>
              <w:ind w:left="403" w:right="0" w:firstLine="0"/>
              <w:jc w:val="center"/>
            </w:pPr>
            <w:r>
              <w:rPr>
                <w:sz w:val="26"/>
                <w:u w:val="single" w:color="000000"/>
              </w:rPr>
              <w:t>Recommendation</w:t>
            </w:r>
          </w:p>
        </w:tc>
        <w:tc>
          <w:tcPr>
            <w:tcW w:w="1612" w:type="dxa"/>
            <w:tcBorders>
              <w:top w:val="nil"/>
              <w:left w:val="nil"/>
              <w:bottom w:val="nil"/>
              <w:right w:val="nil"/>
            </w:tcBorders>
          </w:tcPr>
          <w:p w14:paraId="3D487041" w14:textId="77777777" w:rsidR="00663470" w:rsidRDefault="009833F8">
            <w:pPr>
              <w:spacing w:after="0" w:line="259" w:lineRule="auto"/>
              <w:ind w:left="0" w:right="0" w:firstLine="0"/>
              <w:jc w:val="right"/>
            </w:pPr>
            <w:r>
              <w:rPr>
                <w:sz w:val="26"/>
                <w:u w:val="single" w:color="000000"/>
              </w:rPr>
              <w:t>Due Date</w:t>
            </w:r>
          </w:p>
        </w:tc>
      </w:tr>
      <w:tr w:rsidR="00663470" w14:paraId="1B4355EF" w14:textId="77777777">
        <w:trPr>
          <w:trHeight w:val="339"/>
        </w:trPr>
        <w:tc>
          <w:tcPr>
            <w:tcW w:w="1087" w:type="dxa"/>
            <w:tcBorders>
              <w:top w:val="nil"/>
              <w:left w:val="nil"/>
              <w:bottom w:val="nil"/>
              <w:right w:val="nil"/>
            </w:tcBorders>
          </w:tcPr>
          <w:p w14:paraId="77554767" w14:textId="77777777" w:rsidR="00663470" w:rsidRDefault="009833F8">
            <w:pPr>
              <w:spacing w:after="0" w:line="259" w:lineRule="auto"/>
              <w:ind w:left="374" w:right="0" w:firstLine="0"/>
            </w:pPr>
            <w:r>
              <w:rPr>
                <w:sz w:val="26"/>
              </w:rPr>
              <w:t>I</w:t>
            </w:r>
          </w:p>
        </w:tc>
        <w:tc>
          <w:tcPr>
            <w:tcW w:w="6318" w:type="dxa"/>
            <w:tcBorders>
              <w:top w:val="nil"/>
              <w:left w:val="nil"/>
              <w:bottom w:val="nil"/>
              <w:right w:val="nil"/>
            </w:tcBorders>
            <w:vAlign w:val="bottom"/>
          </w:tcPr>
          <w:p w14:paraId="1DA1292A" w14:textId="77777777" w:rsidR="00663470" w:rsidRDefault="009833F8">
            <w:pPr>
              <w:spacing w:after="0" w:line="259" w:lineRule="auto"/>
              <w:ind w:left="0" w:right="0" w:firstLine="0"/>
            </w:pPr>
            <w:r>
              <w:rPr>
                <w:sz w:val="26"/>
              </w:rPr>
              <w:t>Review of ERZ Controller's Inspection SOP</w:t>
            </w:r>
          </w:p>
        </w:tc>
        <w:tc>
          <w:tcPr>
            <w:tcW w:w="1612" w:type="dxa"/>
            <w:tcBorders>
              <w:top w:val="nil"/>
              <w:left w:val="nil"/>
              <w:bottom w:val="nil"/>
              <w:right w:val="nil"/>
            </w:tcBorders>
          </w:tcPr>
          <w:p w14:paraId="4AB4F5B7" w14:textId="77777777" w:rsidR="00663470" w:rsidRDefault="009833F8">
            <w:pPr>
              <w:spacing w:after="0" w:line="259" w:lineRule="auto"/>
              <w:ind w:left="971" w:right="0" w:firstLine="0"/>
            </w:pPr>
            <w:r>
              <w:rPr>
                <w:sz w:val="20"/>
              </w:rPr>
              <w:t>NIA</w:t>
            </w:r>
          </w:p>
        </w:tc>
      </w:tr>
    </w:tbl>
    <w:p w14:paraId="01446D3F" w14:textId="77777777" w:rsidR="00663470" w:rsidRDefault="009833F8">
      <w:pPr>
        <w:spacing w:after="218" w:line="265" w:lineRule="auto"/>
        <w:ind w:left="45" w:right="0" w:hanging="10"/>
      </w:pPr>
      <w:r>
        <w:t>Recommend that the mine conduct a review of the Inspection SOP to ensure it adequately covers the requirements for inspection requirements for the ERZ Controllers in the window between night shift and day shift when taking control of the activities in prod</w:t>
      </w:r>
      <w:r>
        <w:t>uction districts.</w:t>
      </w:r>
    </w:p>
    <w:p w14:paraId="391FBEF0" w14:textId="77777777" w:rsidR="00663470" w:rsidRDefault="009833F8">
      <w:pPr>
        <w:spacing w:after="264" w:line="265" w:lineRule="auto"/>
        <w:ind w:left="45" w:right="0" w:hanging="10"/>
      </w:pPr>
      <w:r>
        <w:rPr>
          <w:noProof/>
        </w:rPr>
        <w:drawing>
          <wp:anchor distT="0" distB="0" distL="114300" distR="114300" simplePos="0" relativeHeight="251659264" behindDoc="0" locked="0" layoutInCell="1" allowOverlap="0" wp14:anchorId="2EDC94B9" wp14:editId="5F4241BA">
            <wp:simplePos x="0" y="0"/>
            <wp:positionH relativeFrom="page">
              <wp:posOffset>7045765</wp:posOffset>
            </wp:positionH>
            <wp:positionV relativeFrom="page">
              <wp:posOffset>2284047</wp:posOffset>
            </wp:positionV>
            <wp:extent cx="4569" cy="9136"/>
            <wp:effectExtent l="0" t="0" r="0" b="0"/>
            <wp:wrapSquare wrapText="bothSides"/>
            <wp:docPr id="13904" name="Picture 13904"/>
            <wp:cNvGraphicFramePr/>
            <a:graphic xmlns:a="http://schemas.openxmlformats.org/drawingml/2006/main">
              <a:graphicData uri="http://schemas.openxmlformats.org/drawingml/2006/picture">
                <pic:pic xmlns:pic="http://schemas.openxmlformats.org/drawingml/2006/picture">
                  <pic:nvPicPr>
                    <pic:cNvPr id="13904" name="Picture 13904"/>
                    <pic:cNvPicPr/>
                  </pic:nvPicPr>
                  <pic:blipFill>
                    <a:blip r:embed="rId10"/>
                    <a:stretch>
                      <a:fillRect/>
                    </a:stretch>
                  </pic:blipFill>
                  <pic:spPr>
                    <a:xfrm>
                      <a:off x="0" y="0"/>
                      <a:ext cx="4569" cy="9136"/>
                    </a:xfrm>
                    <a:prstGeom prst="rect">
                      <a:avLst/>
                    </a:prstGeom>
                  </pic:spPr>
                </pic:pic>
              </a:graphicData>
            </a:graphic>
          </wp:anchor>
        </w:drawing>
      </w:r>
      <w:r>
        <w:t xml:space="preserve">Provide a response to this recommendation by 4 October </w:t>
      </w:r>
      <w:proofErr w:type="gramStart"/>
      <w:r>
        <w:t>2017</w:t>
      </w:r>
      <w:proofErr w:type="gramEnd"/>
    </w:p>
    <w:p w14:paraId="11ECC7BF" w14:textId="77777777" w:rsidR="00663470" w:rsidRDefault="009833F8">
      <w:pPr>
        <w:tabs>
          <w:tab w:val="center" w:pos="608"/>
          <w:tab w:val="center" w:pos="4648"/>
          <w:tab w:val="right" w:pos="9376"/>
        </w:tabs>
        <w:spacing w:after="1060" w:line="259" w:lineRule="auto"/>
        <w:ind w:left="0" w:right="0" w:firstLine="0"/>
      </w:pPr>
      <w:r>
        <w:rPr>
          <w:sz w:val="26"/>
        </w:rPr>
        <w:tab/>
      </w:r>
      <w:r>
        <w:rPr>
          <w:sz w:val="26"/>
          <w:u w:val="single" w:color="000000"/>
        </w:rPr>
        <w:t>Number</w:t>
      </w:r>
      <w:r>
        <w:rPr>
          <w:sz w:val="26"/>
          <w:u w:val="single" w:color="000000"/>
        </w:rPr>
        <w:tab/>
        <w:t>Recommendation</w:t>
      </w:r>
      <w:r>
        <w:rPr>
          <w:sz w:val="26"/>
          <w:u w:val="single" w:color="000000"/>
        </w:rPr>
        <w:tab/>
        <w:t>Due Date</w:t>
      </w:r>
    </w:p>
    <w:p w14:paraId="43B79F10" w14:textId="77777777" w:rsidR="00663470" w:rsidRDefault="009833F8">
      <w:pPr>
        <w:tabs>
          <w:tab w:val="center" w:pos="612"/>
          <w:tab w:val="center" w:pos="3083"/>
          <w:tab w:val="center" w:pos="8757"/>
        </w:tabs>
        <w:spacing w:after="0" w:line="259" w:lineRule="auto"/>
        <w:ind w:left="0" w:right="0" w:firstLine="0"/>
      </w:pPr>
      <w:r>
        <w:rPr>
          <w:sz w:val="26"/>
        </w:rPr>
        <w:lastRenderedPageBreak/>
        <w:tab/>
        <w:t>I</w:t>
      </w:r>
      <w:r>
        <w:rPr>
          <w:sz w:val="26"/>
        </w:rPr>
        <w:tab/>
        <w:t>Strata Control Defect Management</w:t>
      </w:r>
      <w:r>
        <w:rPr>
          <w:sz w:val="26"/>
        </w:rPr>
        <w:tab/>
        <w:t>NIA</w:t>
      </w:r>
    </w:p>
    <w:p w14:paraId="765DF6E3" w14:textId="77777777" w:rsidR="00663470" w:rsidRDefault="009833F8">
      <w:pPr>
        <w:spacing w:after="131" w:line="265" w:lineRule="auto"/>
        <w:ind w:left="45" w:right="0" w:hanging="10"/>
      </w:pPr>
      <w:r>
        <w:t>Recommend that the mine reviews its process for mapping installed support and the identification of incor</w:t>
      </w:r>
      <w:r>
        <w:t>rectly installed primary and secondary support including damaged support in outbye areas and any resulting remedial works that may be required. This review should also include the development of a barricading standard for the highlighting of identified def</w:t>
      </w:r>
      <w:r>
        <w:t>ective support and a method of prioritising remedial works.</w:t>
      </w:r>
    </w:p>
    <w:p w14:paraId="0DD546A6" w14:textId="77777777" w:rsidR="00663470" w:rsidRDefault="009833F8">
      <w:pPr>
        <w:spacing w:after="1" w:line="265" w:lineRule="auto"/>
        <w:ind w:left="45" w:right="0" w:hanging="10"/>
      </w:pPr>
      <w:r>
        <w:t xml:space="preserve">The mine to provide a response to this recommendation by October </w:t>
      </w:r>
      <w:proofErr w:type="gramStart"/>
      <w:r>
        <w:t>4</w:t>
      </w:r>
      <w:proofErr w:type="gramEnd"/>
      <w:r>
        <w:t xml:space="preserve"> 2017.</w:t>
      </w:r>
    </w:p>
    <w:p w14:paraId="4A03FC3C" w14:textId="77777777" w:rsidR="00663470" w:rsidRDefault="009833F8">
      <w:pPr>
        <w:spacing w:after="4"/>
        <w:ind w:left="71" w:right="61" w:hanging="10"/>
        <w:jc w:val="center"/>
      </w:pPr>
      <w:r>
        <w:rPr>
          <w:sz w:val="26"/>
        </w:rPr>
        <w:t xml:space="preserve">Please provide a written status report on each SCP together with the actions taken to </w:t>
      </w:r>
      <w:r>
        <w:rPr>
          <w:noProof/>
        </w:rPr>
        <w:drawing>
          <wp:inline distT="0" distB="0" distL="0" distR="0" wp14:anchorId="0BE06DD4" wp14:editId="3BE2135D">
            <wp:extent cx="9139" cy="13704"/>
            <wp:effectExtent l="0" t="0" r="0" b="0"/>
            <wp:docPr id="13905" name="Picture 13905"/>
            <wp:cNvGraphicFramePr/>
            <a:graphic xmlns:a="http://schemas.openxmlformats.org/drawingml/2006/main">
              <a:graphicData uri="http://schemas.openxmlformats.org/drawingml/2006/picture">
                <pic:pic xmlns:pic="http://schemas.openxmlformats.org/drawingml/2006/picture">
                  <pic:nvPicPr>
                    <pic:cNvPr id="13905" name="Picture 13905"/>
                    <pic:cNvPicPr/>
                  </pic:nvPicPr>
                  <pic:blipFill>
                    <a:blip r:embed="rId11"/>
                    <a:stretch>
                      <a:fillRect/>
                    </a:stretch>
                  </pic:blipFill>
                  <pic:spPr>
                    <a:xfrm>
                      <a:off x="0" y="0"/>
                      <a:ext cx="9139" cy="13704"/>
                    </a:xfrm>
                    <a:prstGeom prst="rect">
                      <a:avLst/>
                    </a:prstGeom>
                  </pic:spPr>
                </pic:pic>
              </a:graphicData>
            </a:graphic>
          </wp:inline>
        </w:drawing>
      </w:r>
      <w:r>
        <w:rPr>
          <w:sz w:val="26"/>
        </w:rPr>
        <w:tab/>
        <w:t xml:space="preserve">address each item by their due </w:t>
      </w:r>
      <w:proofErr w:type="gramStart"/>
      <w:r>
        <w:rPr>
          <w:sz w:val="26"/>
        </w:rPr>
        <w:t>dates</w:t>
      </w:r>
      <w:proofErr w:type="gramEnd"/>
    </w:p>
    <w:p w14:paraId="15F070E7" w14:textId="77777777" w:rsidR="00663470" w:rsidRDefault="009833F8">
      <w:pPr>
        <w:spacing w:after="4"/>
        <w:ind w:left="71" w:right="0" w:hanging="10"/>
        <w:jc w:val="center"/>
      </w:pPr>
      <w:r>
        <w:rPr>
          <w:sz w:val="26"/>
        </w:rPr>
        <w:t xml:space="preserve">Please provide a written status report on each Directive together with the actions taken to address each item by their due </w:t>
      </w:r>
      <w:proofErr w:type="gramStart"/>
      <w:r>
        <w:rPr>
          <w:sz w:val="26"/>
        </w:rPr>
        <w:t>dates</w:t>
      </w:r>
      <w:proofErr w:type="gramEnd"/>
    </w:p>
    <w:p w14:paraId="4427FEFF" w14:textId="77777777" w:rsidR="00663470" w:rsidRDefault="009833F8">
      <w:pPr>
        <w:spacing w:after="4"/>
        <w:ind w:left="305" w:right="230" w:hanging="10"/>
        <w:jc w:val="center"/>
      </w:pPr>
      <w:r>
        <w:rPr>
          <w:sz w:val="26"/>
        </w:rPr>
        <w:t>Pl</w:t>
      </w:r>
      <w:r>
        <w:rPr>
          <w:sz w:val="26"/>
        </w:rPr>
        <w:t xml:space="preserve">ease provide a written status report on each Directive and SCP together with the ac i6ns taken to address each item by their due </w:t>
      </w:r>
      <w:proofErr w:type="gramStart"/>
      <w:r>
        <w:rPr>
          <w:sz w:val="26"/>
        </w:rPr>
        <w:t>dates</w:t>
      </w:r>
      <w:proofErr w:type="gramEnd"/>
    </w:p>
    <w:p w14:paraId="4D6E5580" w14:textId="77777777" w:rsidR="00663470" w:rsidRDefault="009833F8">
      <w:pPr>
        <w:spacing w:after="151" w:line="259" w:lineRule="auto"/>
        <w:ind w:left="237" w:right="0" w:firstLine="0"/>
      </w:pPr>
      <w:r>
        <w:rPr>
          <w:noProof/>
        </w:rPr>
        <w:drawing>
          <wp:inline distT="0" distB="0" distL="0" distR="0" wp14:anchorId="6B0DBD36" wp14:editId="0920A613">
            <wp:extent cx="1224556" cy="251246"/>
            <wp:effectExtent l="0" t="0" r="0" b="0"/>
            <wp:docPr id="13935" name="Picture 13935"/>
            <wp:cNvGraphicFramePr/>
            <a:graphic xmlns:a="http://schemas.openxmlformats.org/drawingml/2006/main">
              <a:graphicData uri="http://schemas.openxmlformats.org/drawingml/2006/picture">
                <pic:pic xmlns:pic="http://schemas.openxmlformats.org/drawingml/2006/picture">
                  <pic:nvPicPr>
                    <pic:cNvPr id="13935" name="Picture 13935"/>
                    <pic:cNvPicPr/>
                  </pic:nvPicPr>
                  <pic:blipFill>
                    <a:blip r:embed="rId12"/>
                    <a:stretch>
                      <a:fillRect/>
                    </a:stretch>
                  </pic:blipFill>
                  <pic:spPr>
                    <a:xfrm>
                      <a:off x="0" y="0"/>
                      <a:ext cx="1224556" cy="251246"/>
                    </a:xfrm>
                    <a:prstGeom prst="rect">
                      <a:avLst/>
                    </a:prstGeom>
                  </pic:spPr>
                </pic:pic>
              </a:graphicData>
            </a:graphic>
          </wp:inline>
        </w:drawing>
      </w:r>
    </w:p>
    <w:p w14:paraId="1CD2F9AD" w14:textId="77777777" w:rsidR="00663470" w:rsidRDefault="009833F8">
      <w:pPr>
        <w:spacing w:after="0" w:line="259" w:lineRule="auto"/>
        <w:ind w:left="101" w:right="0" w:firstLine="0"/>
      </w:pPr>
      <w:r>
        <w:rPr>
          <w:sz w:val="26"/>
        </w:rPr>
        <w:t>Les Marlborough</w:t>
      </w:r>
    </w:p>
    <w:p w14:paraId="64C12415" w14:textId="77777777" w:rsidR="00663470" w:rsidRDefault="009833F8">
      <w:pPr>
        <w:spacing w:after="1" w:line="265" w:lineRule="auto"/>
        <w:ind w:left="45" w:right="0" w:hanging="10"/>
      </w:pPr>
      <w:r>
        <w:t>Inspector of Mines</w:t>
      </w:r>
    </w:p>
    <w:p w14:paraId="60922958" w14:textId="77777777" w:rsidR="00663470" w:rsidRDefault="009833F8">
      <w:pPr>
        <w:spacing w:after="965" w:line="265" w:lineRule="auto"/>
        <w:ind w:left="45" w:right="0" w:hanging="10"/>
      </w:pPr>
      <w:r>
        <w:t>Central Region</w:t>
      </w:r>
    </w:p>
    <w:p w14:paraId="62490E80" w14:textId="77777777" w:rsidR="00663470" w:rsidRDefault="009833F8">
      <w:pPr>
        <w:spacing w:after="241" w:line="259" w:lineRule="auto"/>
        <w:ind w:left="751" w:right="0" w:hanging="10"/>
        <w:jc w:val="center"/>
      </w:pPr>
      <w:r>
        <w:rPr>
          <w:sz w:val="18"/>
        </w:rPr>
        <w:t>Entry</w:t>
      </w:r>
    </w:p>
    <w:sectPr w:rsidR="00663470">
      <w:footerReference w:type="even" r:id="rId13"/>
      <w:footerReference w:type="default" r:id="rId14"/>
      <w:footerReference w:type="first" r:id="rId15"/>
      <w:pgSz w:w="11909" w:h="16841"/>
      <w:pgMar w:top="1696" w:right="1058" w:bottom="482" w:left="1475" w:header="720" w:footer="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53D95" w14:textId="77777777" w:rsidR="009833F8" w:rsidRDefault="009833F8">
      <w:pPr>
        <w:spacing w:after="0" w:line="240" w:lineRule="auto"/>
      </w:pPr>
      <w:r>
        <w:separator/>
      </w:r>
    </w:p>
  </w:endnote>
  <w:endnote w:type="continuationSeparator" w:id="0">
    <w:p w14:paraId="40CA136E" w14:textId="77777777" w:rsidR="009833F8" w:rsidRDefault="0098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D116" w14:textId="77777777" w:rsidR="00663470" w:rsidRDefault="009833F8">
    <w:pPr>
      <w:tabs>
        <w:tab w:val="center" w:pos="4303"/>
        <w:tab w:val="center" w:pos="8602"/>
      </w:tabs>
      <w:spacing w:after="0" w:line="259" w:lineRule="auto"/>
      <w:ind w:left="0" w:right="0" w:firstLine="0"/>
    </w:pPr>
    <w:r>
      <w:rPr>
        <w:sz w:val="18"/>
      </w:rPr>
      <w:t>04/09/2017</w:t>
    </w:r>
    <w:r>
      <w:rPr>
        <w:sz w:val="18"/>
      </w:rPr>
      <w:tab/>
    </w:r>
    <w:r>
      <w:rPr>
        <w:sz w:val="16"/>
      </w:rPr>
      <w:t xml:space="preserve">Mine </w:t>
    </w:r>
    <w:r>
      <w:rPr>
        <w:sz w:val="18"/>
      </w:rPr>
      <w:t xml:space="preserve">Record </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18"/>
      </w:rPr>
      <w:t>4</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8339A" w14:textId="77777777" w:rsidR="00663470" w:rsidRDefault="009833F8">
    <w:pPr>
      <w:tabs>
        <w:tab w:val="center" w:pos="4303"/>
        <w:tab w:val="center" w:pos="8602"/>
      </w:tabs>
      <w:spacing w:after="0" w:line="259" w:lineRule="auto"/>
      <w:ind w:left="0" w:right="0" w:firstLine="0"/>
    </w:pPr>
    <w:r>
      <w:rPr>
        <w:sz w:val="18"/>
      </w:rPr>
      <w:t>04/09/2017</w:t>
    </w:r>
    <w:r>
      <w:rPr>
        <w:sz w:val="18"/>
      </w:rPr>
      <w:tab/>
    </w:r>
    <w:r>
      <w:rPr>
        <w:sz w:val="16"/>
      </w:rPr>
      <w:t xml:space="preserve">Mine </w:t>
    </w:r>
    <w:r>
      <w:rPr>
        <w:sz w:val="18"/>
      </w:rPr>
      <w:t xml:space="preserve">Record </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18"/>
      </w:rPr>
      <w:t>4</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ED672" w14:textId="77777777" w:rsidR="00663470" w:rsidRDefault="009833F8">
    <w:pPr>
      <w:tabs>
        <w:tab w:val="center" w:pos="4303"/>
        <w:tab w:val="center" w:pos="8602"/>
      </w:tabs>
      <w:spacing w:after="0" w:line="259" w:lineRule="auto"/>
      <w:ind w:left="0" w:right="0" w:firstLine="0"/>
    </w:pPr>
    <w:r>
      <w:rPr>
        <w:sz w:val="18"/>
      </w:rPr>
      <w:t>04/09/2017</w:t>
    </w:r>
    <w:r>
      <w:rPr>
        <w:sz w:val="18"/>
      </w:rPr>
      <w:tab/>
    </w:r>
    <w:r>
      <w:rPr>
        <w:sz w:val="16"/>
      </w:rPr>
      <w:t xml:space="preserve">Mine </w:t>
    </w:r>
    <w:r>
      <w:rPr>
        <w:sz w:val="18"/>
      </w:rPr>
      <w:t xml:space="preserve">Record </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18"/>
      </w:rPr>
      <w:t>4</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FBF5D" w14:textId="77777777" w:rsidR="009833F8" w:rsidRDefault="009833F8">
      <w:pPr>
        <w:spacing w:after="0" w:line="240" w:lineRule="auto"/>
      </w:pPr>
      <w:r>
        <w:separator/>
      </w:r>
    </w:p>
  </w:footnote>
  <w:footnote w:type="continuationSeparator" w:id="0">
    <w:p w14:paraId="29111BC5" w14:textId="77777777" w:rsidR="009833F8" w:rsidRDefault="009833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470"/>
    <w:rsid w:val="001A5E87"/>
    <w:rsid w:val="00663470"/>
    <w:rsid w:val="00983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C8B6"/>
  <w15:docId w15:val="{1B10D737-2A8E-46BD-9717-B82052B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6" w:line="252" w:lineRule="auto"/>
      <w:ind w:left="10" w:right="201" w:hanging="3"/>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right="29"/>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10640</Characters>
  <Application>Microsoft Office Word</Application>
  <DocSecurity>0</DocSecurity>
  <Lines>88</Lines>
  <Paragraphs>24</Paragraphs>
  <ScaleCrop>false</ScaleCrop>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2021-02-14T03:15:00Z</dcterms:created>
  <dcterms:modified xsi:type="dcterms:W3CDTF">2021-02-14T03:15:00Z</dcterms:modified>
</cp:coreProperties>
</file>