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B6A78" w14:textId="77777777" w:rsidR="00FF1008" w:rsidRDefault="00642D13">
      <w:pPr>
        <w:spacing w:after="166" w:line="259" w:lineRule="auto"/>
        <w:ind w:left="2784" w:right="0" w:hanging="10"/>
        <w:jc w:val="center"/>
      </w:pPr>
      <w:r>
        <w:rPr>
          <w:sz w:val="18"/>
        </w:rPr>
        <w:t>Mackay Office</w:t>
      </w:r>
      <w:r>
        <w:rPr>
          <w:noProof/>
        </w:rPr>
        <w:drawing>
          <wp:inline distT="0" distB="0" distL="0" distR="0" wp14:anchorId="020DB749" wp14:editId="633D2E94">
            <wp:extent cx="3232" cy="6463"/>
            <wp:effectExtent l="0" t="0" r="0" b="0"/>
            <wp:docPr id="2367" name="Picture 2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7" name="Picture 23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021C9" w14:textId="77777777" w:rsidR="00FF1008" w:rsidRDefault="00642D13">
      <w:pPr>
        <w:tabs>
          <w:tab w:val="center" w:pos="2557"/>
          <w:tab w:val="center" w:pos="6980"/>
        </w:tabs>
        <w:spacing w:after="0" w:line="259" w:lineRule="auto"/>
        <w:ind w:left="0" w:right="0" w:firstLine="0"/>
      </w:pPr>
      <w:r>
        <w:rPr>
          <w:sz w:val="18"/>
        </w:rPr>
        <w:tab/>
        <w:t>Queensland Government</w:t>
      </w:r>
      <w:r>
        <w:rPr>
          <w:sz w:val="18"/>
        </w:rPr>
        <w:tab/>
        <w:t>P.O. Phone: Box 07 1801 4999 Mackay, 8512, Fax: QLD 07 474049998519</w:t>
      </w:r>
    </w:p>
    <w:p w14:paraId="34CCEB99" w14:textId="77777777" w:rsidR="00FF1008" w:rsidRDefault="00642D13">
      <w:pPr>
        <w:spacing w:after="489" w:line="259" w:lineRule="auto"/>
        <w:ind w:left="8484" w:right="0" w:firstLine="0"/>
      </w:pPr>
      <w:r>
        <w:rPr>
          <w:noProof/>
        </w:rPr>
        <w:drawing>
          <wp:inline distT="0" distB="0" distL="0" distR="0" wp14:anchorId="3D30D369" wp14:editId="152B465A">
            <wp:extent cx="3232" cy="6463"/>
            <wp:effectExtent l="0" t="0" r="0" b="0"/>
            <wp:docPr id="2368" name="Picture 2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8" name="Picture 23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425" w:type="dxa"/>
        <w:tblInd w:w="87" w:type="dxa"/>
        <w:tblCellMar>
          <w:top w:w="4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76"/>
        <w:gridCol w:w="3364"/>
        <w:gridCol w:w="1847"/>
        <w:gridCol w:w="1338"/>
      </w:tblGrid>
      <w:tr w:rsidR="00FF1008" w14:paraId="6F5999D9" w14:textId="77777777">
        <w:trPr>
          <w:trHeight w:val="272"/>
        </w:trPr>
        <w:tc>
          <w:tcPr>
            <w:tcW w:w="28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771351" w14:textId="77777777" w:rsidR="00FF1008" w:rsidRDefault="00642D13">
            <w:pPr>
              <w:spacing w:after="0" w:line="259" w:lineRule="auto"/>
              <w:ind w:left="25" w:right="0" w:firstLine="0"/>
            </w:pPr>
            <w:r>
              <w:rPr>
                <w:sz w:val="22"/>
              </w:rPr>
              <w:t>Mine Name</w:t>
            </w:r>
          </w:p>
        </w:tc>
        <w:tc>
          <w:tcPr>
            <w:tcW w:w="33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2CCFE2" w14:textId="77777777" w:rsidR="00FF1008" w:rsidRDefault="00642D13">
            <w:pPr>
              <w:tabs>
                <w:tab w:val="center" w:pos="1771"/>
              </w:tabs>
              <w:spacing w:after="0" w:line="259" w:lineRule="auto"/>
              <w:ind w:left="0" w:right="0" w:firstLine="0"/>
            </w:pPr>
            <w:r>
              <w:t>Mine ID</w:t>
            </w:r>
            <w:r>
              <w:tab/>
              <w:t>Operator</w:t>
            </w:r>
          </w:p>
        </w:tc>
        <w:tc>
          <w:tcPr>
            <w:tcW w:w="18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2FF98D" w14:textId="77777777" w:rsidR="00FF1008" w:rsidRDefault="00642D13">
            <w:pPr>
              <w:spacing w:after="0" w:line="259" w:lineRule="auto"/>
              <w:ind w:left="0" w:right="0" w:firstLine="0"/>
            </w:pPr>
            <w:r>
              <w:t>Activity Type</w:t>
            </w:r>
          </w:p>
        </w:tc>
        <w:tc>
          <w:tcPr>
            <w:tcW w:w="1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857801" w14:textId="77777777" w:rsidR="00FF1008" w:rsidRDefault="00642D13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Activity Date</w:t>
            </w:r>
          </w:p>
        </w:tc>
      </w:tr>
      <w:tr w:rsidR="00FF1008" w14:paraId="1F3B8CD5" w14:textId="77777777">
        <w:trPr>
          <w:trHeight w:val="494"/>
        </w:trPr>
        <w:tc>
          <w:tcPr>
            <w:tcW w:w="28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7011B7" w14:textId="77777777" w:rsidR="00FF1008" w:rsidRDefault="00642D13">
            <w:pPr>
              <w:spacing w:after="0" w:line="259" w:lineRule="auto"/>
              <w:ind w:left="15" w:right="0" w:firstLine="0"/>
            </w:pPr>
            <w:r>
              <w:rPr>
                <w:sz w:val="22"/>
              </w:rPr>
              <w:t>North Goonyella</w:t>
            </w:r>
          </w:p>
        </w:tc>
        <w:tc>
          <w:tcPr>
            <w:tcW w:w="33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648B4B" w14:textId="77777777" w:rsidR="00FF1008" w:rsidRDefault="00642D13">
            <w:pPr>
              <w:spacing w:after="0" w:line="259" w:lineRule="auto"/>
              <w:ind w:left="1664" w:right="261" w:hanging="1664"/>
            </w:pPr>
            <w:r>
              <w:rPr>
                <w:sz w:val="22"/>
              </w:rPr>
              <w:t>MIOI 157 Peabody (Bowen) Pty Ltd</w:t>
            </w:r>
          </w:p>
        </w:tc>
        <w:tc>
          <w:tcPr>
            <w:tcW w:w="18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40B914" w14:textId="77777777" w:rsidR="00FF1008" w:rsidRDefault="00642D13">
            <w:pPr>
              <w:spacing w:after="0" w:line="259" w:lineRule="auto"/>
              <w:ind w:left="76" w:right="0" w:firstLine="0"/>
            </w:pPr>
            <w:r>
              <w:rPr>
                <w:sz w:val="22"/>
              </w:rPr>
              <w:t>Site Meeting</w:t>
            </w:r>
          </w:p>
        </w:tc>
        <w:tc>
          <w:tcPr>
            <w:tcW w:w="1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08FF6C" w14:textId="77777777" w:rsidR="00FF1008" w:rsidRDefault="00642D13">
            <w:pPr>
              <w:spacing w:after="0" w:line="259" w:lineRule="auto"/>
              <w:ind w:left="95" w:right="0" w:firstLine="0"/>
              <w:jc w:val="center"/>
            </w:pPr>
            <w:r>
              <w:rPr>
                <w:sz w:val="22"/>
              </w:rPr>
              <w:t>15/10/2018</w:t>
            </w:r>
          </w:p>
        </w:tc>
      </w:tr>
    </w:tbl>
    <w:p w14:paraId="4A967C81" w14:textId="77777777" w:rsidR="00FF1008" w:rsidRDefault="00642D13">
      <w:pPr>
        <w:spacing w:after="336" w:line="259" w:lineRule="auto"/>
        <w:ind w:left="127" w:right="0" w:firstLine="0"/>
        <w:jc w:val="center"/>
      </w:pPr>
      <w:r>
        <w:rPr>
          <w:sz w:val="20"/>
        </w:rPr>
        <w:t>Vision: Our Industries Free of Safety and Health Incidents</w:t>
      </w:r>
      <w:r>
        <w:rPr>
          <w:noProof/>
        </w:rPr>
        <w:drawing>
          <wp:inline distT="0" distB="0" distL="0" distR="0" wp14:anchorId="3836B10E" wp14:editId="25332F11">
            <wp:extent cx="6464" cy="3232"/>
            <wp:effectExtent l="0" t="0" r="0" b="0"/>
            <wp:docPr id="2369" name="Picture 2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9" name="Picture 23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33264" w14:textId="77777777" w:rsidR="00FF1008" w:rsidRDefault="00642D13">
      <w:pPr>
        <w:pStyle w:val="Heading1"/>
      </w:pPr>
      <w:r>
        <w:t>Mine Record Entry</w:t>
      </w:r>
    </w:p>
    <w:p w14:paraId="6920CB6A" w14:textId="77777777" w:rsidR="00FF1008" w:rsidRDefault="00642D13">
      <w:pPr>
        <w:spacing w:after="0" w:line="259" w:lineRule="auto"/>
        <w:ind w:right="0" w:firstLine="0"/>
        <w:jc w:val="center"/>
      </w:pPr>
      <w:r>
        <w:rPr>
          <w:sz w:val="26"/>
        </w:rPr>
        <w:t>This report forms part of the Mine Record under s68 of the Coal Mining Safety and</w:t>
      </w:r>
    </w:p>
    <w:p w14:paraId="2A289E57" w14:textId="77777777" w:rsidR="00FF1008" w:rsidRDefault="00642D13">
      <w:pPr>
        <w:spacing w:after="112" w:line="216" w:lineRule="auto"/>
        <w:ind w:left="4229" w:right="0" w:hanging="4097"/>
      </w:pPr>
      <w:r>
        <w:rPr>
          <w:sz w:val="28"/>
        </w:rPr>
        <w:t xml:space="preserve">Health Act 1999. It must be placed in the Mine Record and displayed on Safety Notice </w:t>
      </w:r>
      <w:r>
        <w:rPr>
          <w:sz w:val="28"/>
        </w:rPr>
        <w:t>Boards.</w:t>
      </w:r>
    </w:p>
    <w:p w14:paraId="734F3A9B" w14:textId="77777777" w:rsidR="00FF1008" w:rsidRDefault="00642D13">
      <w:pPr>
        <w:spacing w:after="419" w:line="259" w:lineRule="auto"/>
        <w:ind w:left="198" w:right="0" w:hanging="10"/>
        <w:jc w:val="both"/>
      </w:pPr>
      <w:r>
        <w:rPr>
          <w:sz w:val="26"/>
        </w:rPr>
        <w:t xml:space="preserve">Note that inspection or audit activities conducted by the Mines Inspectorate are </w:t>
      </w:r>
      <w:r>
        <w:rPr>
          <w:sz w:val="26"/>
        </w:rPr>
        <w:t xml:space="preserve">based </w:t>
      </w:r>
      <w:r>
        <w:rPr>
          <w:sz w:val="26"/>
        </w:rPr>
        <w:t xml:space="preserve">upon sample techniques. It remains the primary responsibility of Mine Personnel to </w:t>
      </w:r>
      <w:r>
        <w:rPr>
          <w:sz w:val="26"/>
        </w:rPr>
        <w:t xml:space="preserve">identify hazards, and risks associated with Operations and ensure those risks are at </w:t>
      </w:r>
      <w:r>
        <w:rPr>
          <w:sz w:val="26"/>
        </w:rPr>
        <w:t>an acceptable level.</w:t>
      </w:r>
    </w:p>
    <w:p w14:paraId="418845B1" w14:textId="77777777" w:rsidR="00FF1008" w:rsidRDefault="00642D13">
      <w:pPr>
        <w:spacing w:after="120" w:line="216" w:lineRule="auto"/>
        <w:ind w:left="117" w:right="72" w:hanging="20"/>
        <w:jc w:val="both"/>
      </w:pPr>
      <w:r>
        <w:t>On Monday 15 October 2018 Inspector Geoff Nugent attend the N</w:t>
      </w:r>
      <w:r>
        <w:t xml:space="preserve">orth Goonyella Mine (NGC) Accommodation Village to attend a meeting </w:t>
      </w:r>
      <w:proofErr w:type="gramStart"/>
      <w:r>
        <w:t>in regard to</w:t>
      </w:r>
      <w:proofErr w:type="gramEnd"/>
      <w:r>
        <w:t xml:space="preserve"> progress on dealing with the spontaneous combustion event, Inspector arriving at 7:30am.</w:t>
      </w:r>
    </w:p>
    <w:p w14:paraId="23E67B08" w14:textId="77777777" w:rsidR="00FF1008" w:rsidRDefault="00642D13">
      <w:pPr>
        <w:spacing w:after="35"/>
        <w:ind w:left="117" w:right="0"/>
      </w:pPr>
      <w:r>
        <w:t>Update Meeting at 8:30am Monday 15 October 2018</w:t>
      </w:r>
    </w:p>
    <w:p w14:paraId="5C0AB2AD" w14:textId="77777777" w:rsidR="00FF1008" w:rsidRDefault="00642D13">
      <w:pPr>
        <w:spacing w:after="21" w:line="259" w:lineRule="auto"/>
        <w:ind w:left="97" w:right="0" w:firstLine="0"/>
      </w:pPr>
      <w:r>
        <w:rPr>
          <w:sz w:val="26"/>
        </w:rPr>
        <w:t>Attendees -</w:t>
      </w:r>
    </w:p>
    <w:p w14:paraId="21758FB6" w14:textId="77777777" w:rsidR="00FF1008" w:rsidRDefault="00642D13">
      <w:pPr>
        <w:ind w:left="117" w:right="0"/>
      </w:pPr>
      <w:r>
        <w:t xml:space="preserve">Mike Carter (SSE Millennium Mine), Neville </w:t>
      </w:r>
      <w:proofErr w:type="spellStart"/>
      <w:r>
        <w:t>Impson</w:t>
      </w:r>
      <w:proofErr w:type="spellEnd"/>
      <w:r>
        <w:t xml:space="preserve"> (Compliance Manager)</w:t>
      </w:r>
    </w:p>
    <w:p w14:paraId="3616EC12" w14:textId="77777777" w:rsidR="00FF1008" w:rsidRDefault="00642D13">
      <w:pPr>
        <w:ind w:left="107" w:right="0"/>
      </w:pPr>
      <w:r>
        <w:t>Geoff Nugent (Mines Inspector), Joshua Cook (Graduate Mining Engineer and scribe)</w:t>
      </w:r>
    </w:p>
    <w:p w14:paraId="286B35CC" w14:textId="77777777" w:rsidR="00FF1008" w:rsidRDefault="00642D13">
      <w:pPr>
        <w:ind w:left="117" w:right="0"/>
      </w:pPr>
      <w:r>
        <w:t xml:space="preserve">Dial in - Marek </w:t>
      </w:r>
      <w:proofErr w:type="spellStart"/>
      <w:r>
        <w:t>Romenski</w:t>
      </w:r>
      <w:proofErr w:type="spellEnd"/>
      <w:r>
        <w:t xml:space="preserve"> (UMM), David Cliff</w:t>
      </w:r>
      <w:r>
        <w:t xml:space="preserve"> (Consultant), Darren Brady (Consultant)j </w:t>
      </w:r>
      <w:proofErr w:type="gramStart"/>
      <w:r>
        <w:t>Michael</w:t>
      </w:r>
      <w:proofErr w:type="gramEnd"/>
    </w:p>
    <w:p w14:paraId="33FBA2FC" w14:textId="77777777" w:rsidR="00FF1008" w:rsidRDefault="00642D13">
      <w:pPr>
        <w:spacing w:after="167"/>
        <w:ind w:left="117" w:right="0"/>
      </w:pPr>
      <w:r>
        <w:t>Brady (Consultant), Steven Woods (ISHR), Peter Baker (VP Peabody Australia), Charlie Lilly (Director of engineering Peabody USA)</w:t>
      </w:r>
    </w:p>
    <w:p w14:paraId="57A86926" w14:textId="77777777" w:rsidR="00FF1008" w:rsidRDefault="00642D13">
      <w:pPr>
        <w:spacing w:after="182" w:line="259" w:lineRule="auto"/>
        <w:ind w:left="122" w:right="0" w:hanging="10"/>
        <w:jc w:val="both"/>
      </w:pPr>
      <w:r>
        <w:rPr>
          <w:sz w:val="26"/>
        </w:rPr>
        <w:t>Last 24hrs</w:t>
      </w:r>
    </w:p>
    <w:p w14:paraId="72D6BB35" w14:textId="77777777" w:rsidR="00FF1008" w:rsidRDefault="00642D13">
      <w:pPr>
        <w:ind w:left="107" w:right="0"/>
      </w:pPr>
      <w:r>
        <w:t xml:space="preserve">GAG ran all day 1700pa, 518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>, CO 180ppm, 11.4% C02, B Hole press</w:t>
      </w:r>
      <w:r>
        <w:t xml:space="preserve">ures -150pa, Back </w:t>
      </w:r>
      <w:r>
        <w:rPr>
          <w:noProof/>
        </w:rPr>
        <w:drawing>
          <wp:inline distT="0" distB="0" distL="0" distR="0" wp14:anchorId="37A175DE" wp14:editId="4833A58E">
            <wp:extent cx="6463" cy="6464"/>
            <wp:effectExtent l="0" t="0" r="0" b="0"/>
            <wp:docPr id="2370" name="Picture 2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0" name="Picture 23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pressure 1300 - </w:t>
      </w:r>
      <w:proofErr w:type="gramStart"/>
      <w:r>
        <w:t>2000pa</w:t>
      </w:r>
      <w:proofErr w:type="gramEnd"/>
    </w:p>
    <w:p w14:paraId="32D8C961" w14:textId="77777777" w:rsidR="00FF1008" w:rsidRDefault="00642D13">
      <w:pPr>
        <w:ind w:left="107" w:right="0"/>
      </w:pPr>
      <w:r>
        <w:t xml:space="preserve">GN2705 - MG Chute MID- DRI 265-recovered bogged rods, </w:t>
      </w:r>
      <w:proofErr w:type="spellStart"/>
      <w:r>
        <w:t>reflushed</w:t>
      </w:r>
      <w:proofErr w:type="spellEnd"/>
      <w:r>
        <w:t xml:space="preserve"> hole, </w:t>
      </w:r>
      <w:proofErr w:type="gramStart"/>
      <w:r>
        <w:t>Push</w:t>
      </w:r>
      <w:proofErr w:type="gramEnd"/>
      <w:r>
        <w:t xml:space="preserve"> to bottom of hole drilling out cuttings POOH set to run casing</w:t>
      </w:r>
      <w:r>
        <w:rPr>
          <w:noProof/>
        </w:rPr>
        <w:drawing>
          <wp:inline distT="0" distB="0" distL="0" distR="0" wp14:anchorId="0063259C" wp14:editId="76A69029">
            <wp:extent cx="3232" cy="3232"/>
            <wp:effectExtent l="0" t="0" r="0" b="0"/>
            <wp:docPr id="2371" name="Picture 2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1" name="Picture 23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26215" w14:textId="77777777" w:rsidR="00FF1008" w:rsidRDefault="00642D13">
      <w:pPr>
        <w:ind w:left="107" w:right="0"/>
      </w:pPr>
      <w:r>
        <w:t>GN2709 - TG Chute MID- DR1226-cased and grouted (109m), redrilling currentl</w:t>
      </w:r>
      <w:r>
        <w:t xml:space="preserve">y at 389m out of casing shoe for </w:t>
      </w:r>
      <w:proofErr w:type="gramStart"/>
      <w:r>
        <w:t>breakthrough</w:t>
      </w:r>
      <w:proofErr w:type="gramEnd"/>
    </w:p>
    <w:p w14:paraId="7369A348" w14:textId="77777777" w:rsidR="00FF1008" w:rsidRDefault="00642D13">
      <w:pPr>
        <w:ind w:left="107" w:right="758"/>
      </w:pPr>
      <w:r>
        <w:t xml:space="preserve">GN2708 -MG Chute OB- DR1218- TD 384m TD hole clean POOH set up for casing Drill pad </w:t>
      </w:r>
      <w:proofErr w:type="spellStart"/>
      <w:r>
        <w:t>preperation</w:t>
      </w:r>
      <w:proofErr w:type="spellEnd"/>
      <w:r>
        <w:t xml:space="preserve"> </w:t>
      </w:r>
      <w:proofErr w:type="spellStart"/>
      <w:proofErr w:type="gramStart"/>
      <w:r>
        <w:t>staus</w:t>
      </w:r>
      <w:proofErr w:type="spellEnd"/>
      <w:r>
        <w:t>;</w:t>
      </w:r>
      <w:proofErr w:type="gramEnd"/>
    </w:p>
    <w:p w14:paraId="36A9F153" w14:textId="77777777" w:rsidR="00FF1008" w:rsidRDefault="00642D13">
      <w:pPr>
        <w:numPr>
          <w:ilvl w:val="0"/>
          <w:numId w:val="1"/>
        </w:numPr>
        <w:spacing w:after="0" w:line="259" w:lineRule="auto"/>
        <w:ind w:right="0" w:hanging="239"/>
        <w:jc w:val="both"/>
      </w:pPr>
      <w:r>
        <w:rPr>
          <w:sz w:val="26"/>
        </w:rPr>
        <w:t xml:space="preserve">GN2706 pad is prepped and ready to </w:t>
      </w:r>
      <w:proofErr w:type="gramStart"/>
      <w:r>
        <w:rPr>
          <w:sz w:val="26"/>
        </w:rPr>
        <w:t>go</w:t>
      </w:r>
      <w:proofErr w:type="gramEnd"/>
    </w:p>
    <w:p w14:paraId="309BD3D8" w14:textId="77777777" w:rsidR="00FF1008" w:rsidRDefault="00642D13">
      <w:pPr>
        <w:numPr>
          <w:ilvl w:val="0"/>
          <w:numId w:val="1"/>
        </w:numPr>
        <w:spacing w:after="0" w:line="259" w:lineRule="auto"/>
        <w:ind w:right="0" w:hanging="239"/>
        <w:jc w:val="both"/>
      </w:pPr>
      <w:r>
        <w:rPr>
          <w:sz w:val="26"/>
        </w:rPr>
        <w:t xml:space="preserve">GN2707 pad is prepped and ready to </w:t>
      </w:r>
      <w:proofErr w:type="gramStart"/>
      <w:r>
        <w:rPr>
          <w:sz w:val="26"/>
        </w:rPr>
        <w:t>go</w:t>
      </w:r>
      <w:proofErr w:type="gramEnd"/>
    </w:p>
    <w:p w14:paraId="651AE560" w14:textId="77777777" w:rsidR="00FF1008" w:rsidRDefault="00642D13">
      <w:pPr>
        <w:numPr>
          <w:ilvl w:val="0"/>
          <w:numId w:val="1"/>
        </w:numPr>
        <w:ind w:right="0" w:hanging="239"/>
        <w:jc w:val="both"/>
      </w:pPr>
      <w:r>
        <w:t xml:space="preserve">GN2711 needs drilling mud in sumps and ready to </w:t>
      </w:r>
      <w:proofErr w:type="gramStart"/>
      <w:r>
        <w:t>go</w:t>
      </w:r>
      <w:proofErr w:type="gramEnd"/>
    </w:p>
    <w:p w14:paraId="53DE80E5" w14:textId="77777777" w:rsidR="00FF1008" w:rsidRDefault="00642D13">
      <w:pPr>
        <w:numPr>
          <w:ilvl w:val="0"/>
          <w:numId w:val="1"/>
        </w:numPr>
        <w:spacing w:after="0" w:line="259" w:lineRule="auto"/>
        <w:ind w:right="0" w:hanging="239"/>
        <w:jc w:val="both"/>
      </w:pPr>
      <w:r>
        <w:rPr>
          <w:sz w:val="26"/>
        </w:rPr>
        <w:t xml:space="preserve">GN2712 needs drilling mud in sumps and ready to </w:t>
      </w:r>
      <w:proofErr w:type="gramStart"/>
      <w:r>
        <w:rPr>
          <w:sz w:val="26"/>
        </w:rPr>
        <w:t>go</w:t>
      </w:r>
      <w:proofErr w:type="gramEnd"/>
    </w:p>
    <w:p w14:paraId="1A03B60C" w14:textId="77777777" w:rsidR="00FF1008" w:rsidRDefault="00642D13">
      <w:pPr>
        <w:ind w:left="229" w:right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6EF56177" wp14:editId="56A90219">
            <wp:simplePos x="0" y="0"/>
            <wp:positionH relativeFrom="column">
              <wp:posOffset>142193</wp:posOffset>
            </wp:positionH>
            <wp:positionV relativeFrom="paragraph">
              <wp:posOffset>26100</wp:posOffset>
            </wp:positionV>
            <wp:extent cx="142193" cy="226224"/>
            <wp:effectExtent l="0" t="0" r="0" b="0"/>
            <wp:wrapSquare wrapText="bothSides"/>
            <wp:docPr id="10453" name="Picture 10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3" name="Picture 104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193" cy="226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GN2710 - cleared, awaiting gravel and </w:t>
      </w:r>
      <w:proofErr w:type="gramStart"/>
      <w:r>
        <w:t>sumps</w:t>
      </w:r>
      <w:proofErr w:type="gramEnd"/>
    </w:p>
    <w:p w14:paraId="1B6BB092" w14:textId="77777777" w:rsidR="00FF1008" w:rsidRDefault="00642D13">
      <w:pPr>
        <w:ind w:left="229" w:right="0"/>
      </w:pPr>
      <w:r>
        <w:t xml:space="preserve">GN2714 awaiting [MT decision on location of borehole </w:t>
      </w:r>
      <w:proofErr w:type="gramStart"/>
      <w:r>
        <w:t>( inbye</w:t>
      </w:r>
      <w:proofErr w:type="gramEnd"/>
      <w:r>
        <w:t xml:space="preserve"> or outbye of 2704</w:t>
      </w:r>
    </w:p>
    <w:p w14:paraId="0D618C16" w14:textId="77777777" w:rsidR="00FF1008" w:rsidRDefault="00642D13">
      <w:pPr>
        <w:numPr>
          <w:ilvl w:val="0"/>
          <w:numId w:val="1"/>
        </w:numPr>
        <w:spacing w:after="1038"/>
        <w:ind w:right="0" w:hanging="239"/>
        <w:jc w:val="both"/>
      </w:pPr>
      <w:r>
        <w:t xml:space="preserve">GN2713 ground </w:t>
      </w:r>
      <w:proofErr w:type="spellStart"/>
      <w:r>
        <w:t>truthed</w:t>
      </w:r>
      <w:proofErr w:type="spellEnd"/>
      <w:r>
        <w:t xml:space="preserve"> location, waiting to see if hole will be needed </w:t>
      </w:r>
      <w:proofErr w:type="gramStart"/>
      <w:r>
        <w:t>( depending</w:t>
      </w:r>
      <w:proofErr w:type="gramEnd"/>
      <w:r>
        <w:t xml:space="preserve"> upon </w:t>
      </w:r>
      <w:r>
        <w:t>2705 success)</w:t>
      </w:r>
    </w:p>
    <w:p w14:paraId="7247E08F" w14:textId="77777777" w:rsidR="00FF1008" w:rsidRDefault="00642D13">
      <w:pPr>
        <w:tabs>
          <w:tab w:val="center" w:pos="4596"/>
          <w:tab w:val="right" w:pos="9262"/>
        </w:tabs>
        <w:spacing w:after="304" w:line="259" w:lineRule="auto"/>
        <w:ind w:left="0" w:right="0" w:firstLine="0"/>
      </w:pPr>
      <w:r>
        <w:rPr>
          <w:sz w:val="18"/>
        </w:rPr>
        <w:t>17/10/2018</w:t>
      </w:r>
      <w:r>
        <w:rPr>
          <w:sz w:val="18"/>
        </w:rPr>
        <w:tab/>
      </w:r>
      <w:r>
        <w:rPr>
          <w:sz w:val="18"/>
        </w:rPr>
        <w:t>Mine Record Entry</w:t>
      </w:r>
      <w:r>
        <w:rPr>
          <w:sz w:val="18"/>
        </w:rPr>
        <w:tab/>
        <w:t>Page I of 3</w:t>
      </w:r>
    </w:p>
    <w:p w14:paraId="4A7ED379" w14:textId="77777777" w:rsidR="00FF1008" w:rsidRDefault="00642D13">
      <w:pPr>
        <w:ind w:left="5" w:right="0"/>
      </w:pPr>
      <w:r>
        <w:t xml:space="preserve">Borehole monitoring 6 </w:t>
      </w:r>
      <w:proofErr w:type="spellStart"/>
      <w:r>
        <w:t>hrly</w:t>
      </w:r>
      <w:proofErr w:type="spellEnd"/>
      <w:r>
        <w:t xml:space="preserve"> all </w:t>
      </w:r>
      <w:proofErr w:type="gramStart"/>
      <w:r>
        <w:t>samp</w:t>
      </w:r>
      <w:r>
        <w:t>les</w:t>
      </w:r>
      <w:proofErr w:type="gramEnd"/>
    </w:p>
    <w:p w14:paraId="7E8396CE" w14:textId="77777777" w:rsidR="00FF1008" w:rsidRDefault="00642D13">
      <w:pPr>
        <w:ind w:left="5" w:right="0"/>
      </w:pPr>
      <w:r>
        <w:t xml:space="preserve">Carting material to H40 for sealing </w:t>
      </w:r>
      <w:proofErr w:type="spellStart"/>
      <w:r>
        <w:t>preperation</w:t>
      </w:r>
      <w:proofErr w:type="spellEnd"/>
      <w:r>
        <w:t xml:space="preserve"> if </w:t>
      </w:r>
      <w:proofErr w:type="gramStart"/>
      <w:r>
        <w:t>required</w:t>
      </w:r>
      <w:proofErr w:type="gramEnd"/>
    </w:p>
    <w:p w14:paraId="193D527A" w14:textId="77777777" w:rsidR="00FF1008" w:rsidRDefault="00642D13">
      <w:pPr>
        <w:ind w:left="5" w:right="0"/>
      </w:pPr>
      <w:r>
        <w:t xml:space="preserve">Heat temp reading at H9 - 27-31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</w:t>
      </w:r>
      <w:proofErr w:type="spellStart"/>
      <w:r>
        <w:t>Raytech</w:t>
      </w:r>
      <w:proofErr w:type="spellEnd"/>
      <w:r>
        <w:t xml:space="preserve"> from top of reject pile 10:00 yesterday and 27-33</w:t>
      </w:r>
      <w:r>
        <w:rPr>
          <w:vertAlign w:val="superscript"/>
        </w:rPr>
        <w:t>0</w:t>
      </w:r>
      <w:r>
        <w:t xml:space="preserve">c 07:20 this </w:t>
      </w:r>
      <w:proofErr w:type="gramStart"/>
      <w:r>
        <w:t>morning</w:t>
      </w:r>
      <w:proofErr w:type="gramEnd"/>
    </w:p>
    <w:p w14:paraId="6091CCB0" w14:textId="77777777" w:rsidR="00FF1008" w:rsidRDefault="00642D13">
      <w:pPr>
        <w:ind w:left="5" w:right="0"/>
      </w:pPr>
      <w:r>
        <w:t>Ran tube bundle (TB) to tube bundle hut (TBH) to drill site, extended TB F8 to</w:t>
      </w:r>
      <w:r>
        <w:t xml:space="preserve"> TBH, 8C-D coupled to TB34 TBH, 9NMG 10.5ct (428m) and 25ct (404m) dropped down risers, 6 x TB connected to </w:t>
      </w:r>
      <w:proofErr w:type="spellStart"/>
      <w:r>
        <w:t>Simtars</w:t>
      </w:r>
      <w:proofErr w:type="spellEnd"/>
      <w:r>
        <w:t xml:space="preserve"> </w:t>
      </w:r>
      <w:proofErr w:type="gramStart"/>
      <w:r>
        <w:t>LAB</w:t>
      </w:r>
      <w:proofErr w:type="gramEnd"/>
    </w:p>
    <w:p w14:paraId="546668E2" w14:textId="77777777" w:rsidR="00FF1008" w:rsidRDefault="00642D13">
      <w:pPr>
        <w:ind w:left="5" w:right="0"/>
      </w:pPr>
      <w:r>
        <w:t xml:space="preserve">Floxal #2 down 00:10 to 01 :45 while tubes run to 6ct </w:t>
      </w:r>
      <w:proofErr w:type="gramStart"/>
      <w:r>
        <w:t>corridor</w:t>
      </w:r>
      <w:proofErr w:type="gramEnd"/>
    </w:p>
    <w:p w14:paraId="77D283FC" w14:textId="77777777" w:rsidR="00FF1008" w:rsidRDefault="00642D13">
      <w:pPr>
        <w:spacing w:after="0" w:line="216" w:lineRule="auto"/>
        <w:ind w:left="5" w:right="565" w:hanging="20"/>
        <w:jc w:val="both"/>
      </w:pPr>
      <w:r>
        <w:t xml:space="preserve">Attempted video of GN2704 was unable to enter roadway at bottom of hole. </w:t>
      </w:r>
      <w:r>
        <w:t>Re attempt to lower camera today 1 5/10/18 Batch plant delivered and unloaded</w:t>
      </w:r>
    </w:p>
    <w:p w14:paraId="621E4B3D" w14:textId="77777777" w:rsidR="00FF1008" w:rsidRDefault="00642D13">
      <w:pPr>
        <w:spacing w:after="122"/>
        <w:ind w:left="5" w:right="0"/>
      </w:pPr>
      <w:r>
        <w:t>H9 shaft trending higher CO 560-956 ppm has traces of C2H2 (Acetylene) 0.54ppm</w:t>
      </w:r>
    </w:p>
    <w:p w14:paraId="3F394431" w14:textId="77777777" w:rsidR="00FF1008" w:rsidRDefault="00642D13">
      <w:pPr>
        <w:spacing w:after="161" w:line="259" w:lineRule="auto"/>
        <w:ind w:left="10" w:right="0" w:hanging="10"/>
        <w:jc w:val="both"/>
      </w:pPr>
      <w:r>
        <w:rPr>
          <w:sz w:val="26"/>
        </w:rPr>
        <w:t>Next 24</w:t>
      </w:r>
    </w:p>
    <w:p w14:paraId="12F9EE42" w14:textId="77777777" w:rsidR="00FF1008" w:rsidRDefault="00642D13">
      <w:pPr>
        <w:ind w:left="5" w:right="0"/>
      </w:pPr>
      <w:r>
        <w:t>Continue GAG operations (planned to shut down on NS for maintenance)</w:t>
      </w:r>
    </w:p>
    <w:p w14:paraId="19362761" w14:textId="77777777" w:rsidR="00FF1008" w:rsidRDefault="00642D13">
      <w:pPr>
        <w:ind w:left="5" w:right="0"/>
      </w:pPr>
      <w:r>
        <w:t xml:space="preserve">Continue drilling for LW containment as per </w:t>
      </w:r>
      <w:proofErr w:type="gramStart"/>
      <w:r>
        <w:t>plan</w:t>
      </w:r>
      <w:proofErr w:type="gramEnd"/>
    </w:p>
    <w:p w14:paraId="4D918011" w14:textId="77777777" w:rsidR="00FF1008" w:rsidRDefault="00642D13">
      <w:pPr>
        <w:ind w:left="5" w:right="122"/>
      </w:pPr>
      <w:r>
        <w:t xml:space="preserve">Continue establishing sampling regime and setting up tubes at sample points as per monitoring </w:t>
      </w:r>
      <w:proofErr w:type="gramStart"/>
      <w:r>
        <w:t>plan</w:t>
      </w:r>
      <w:proofErr w:type="gramEnd"/>
    </w:p>
    <w:p w14:paraId="61EADF1F" w14:textId="77777777" w:rsidR="00FF1008" w:rsidRDefault="00642D13">
      <w:pPr>
        <w:spacing w:after="0" w:line="259" w:lineRule="auto"/>
        <w:ind w:left="10" w:right="0" w:hanging="10"/>
        <w:jc w:val="both"/>
      </w:pPr>
      <w:r>
        <w:rPr>
          <w:sz w:val="26"/>
        </w:rPr>
        <w:t>Attempt to lower Camera down GN2704 and</w:t>
      </w:r>
      <w:r>
        <w:rPr>
          <w:sz w:val="26"/>
        </w:rPr>
        <w:t xml:space="preserve"> </w:t>
      </w:r>
      <w:proofErr w:type="gramStart"/>
      <w:r>
        <w:rPr>
          <w:sz w:val="26"/>
        </w:rPr>
        <w:t>GN2709</w:t>
      </w:r>
      <w:proofErr w:type="gramEnd"/>
    </w:p>
    <w:p w14:paraId="0A7E8507" w14:textId="77777777" w:rsidR="00FF1008" w:rsidRDefault="00642D13">
      <w:pPr>
        <w:spacing w:after="190"/>
        <w:ind w:left="5" w:right="2957"/>
      </w:pPr>
      <w:r>
        <w:t>Monitoring boreholes to be incorporated in drilling schedule Liquid cement Batch Plant assembly</w:t>
      </w:r>
    </w:p>
    <w:p w14:paraId="32C20C13" w14:textId="77777777" w:rsidR="00FF1008" w:rsidRDefault="00642D13">
      <w:pPr>
        <w:spacing w:after="170"/>
        <w:ind w:left="5" w:right="0"/>
      </w:pPr>
      <w:r>
        <w:t>Meeting Notes</w:t>
      </w:r>
    </w:p>
    <w:p w14:paraId="59560706" w14:textId="77777777" w:rsidR="00FF1008" w:rsidRDefault="00642D13">
      <w:pPr>
        <w:spacing w:after="197"/>
        <w:ind w:left="5" w:right="0"/>
      </w:pPr>
      <w:r>
        <w:t xml:space="preserve">Neville </w:t>
      </w:r>
      <w:proofErr w:type="spellStart"/>
      <w:r>
        <w:t>Impson</w:t>
      </w:r>
      <w:proofErr w:type="spellEnd"/>
      <w:r>
        <w:t xml:space="preserve"> showed photos and video of NGC developed borehole camera arrangement constructed of poly pipe with 2 </w:t>
      </w:r>
      <w:proofErr w:type="spellStart"/>
      <w:r>
        <w:t>Gopro</w:t>
      </w:r>
      <w:proofErr w:type="spellEnd"/>
      <w:r>
        <w:t xml:space="preserve"> cameras and 2 co</w:t>
      </w:r>
      <w:r>
        <w:t xml:space="preserve">rdless </w:t>
      </w:r>
      <w:proofErr w:type="spellStart"/>
      <w:r>
        <w:t>caplamps</w:t>
      </w:r>
      <w:proofErr w:type="spellEnd"/>
      <w:r>
        <w:t xml:space="preserve"> installed. Expecting vision today from boreholes GN2704 and GN2709.</w:t>
      </w:r>
    </w:p>
    <w:p w14:paraId="54584E04" w14:textId="77777777" w:rsidR="00FF1008" w:rsidRDefault="00642D13">
      <w:pPr>
        <w:spacing w:after="147"/>
        <w:ind w:left="5" w:right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CC25A44" wp14:editId="370DACBC">
            <wp:simplePos x="0" y="0"/>
            <wp:positionH relativeFrom="page">
              <wp:posOffset>849927</wp:posOffset>
            </wp:positionH>
            <wp:positionV relativeFrom="page">
              <wp:posOffset>7352264</wp:posOffset>
            </wp:positionV>
            <wp:extent cx="12927" cy="12927"/>
            <wp:effectExtent l="0" t="0" r="0" b="0"/>
            <wp:wrapSquare wrapText="bothSides"/>
            <wp:docPr id="5179" name="Picture 5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9" name="Picture 517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Additional borehole camera on route from Peabody USA, currently at Hong Kong in transit.</w:t>
      </w:r>
    </w:p>
    <w:p w14:paraId="5AB5CB50" w14:textId="77777777" w:rsidR="00FF1008" w:rsidRDefault="00642D13">
      <w:pPr>
        <w:spacing w:after="184"/>
        <w:ind w:left="5" w:right="97"/>
      </w:pPr>
      <w:r>
        <w:t>New drilling schedule and status spreadsheet developed to improve monitoring of pr</w:t>
      </w:r>
      <w:r>
        <w:t>ogress and future drill planning.</w:t>
      </w:r>
    </w:p>
    <w:p w14:paraId="0B45B06E" w14:textId="77777777" w:rsidR="00FF1008" w:rsidRDefault="00642D13">
      <w:pPr>
        <w:spacing w:after="182"/>
        <w:ind w:left="5" w:right="0"/>
      </w:pPr>
      <w:r>
        <w:t xml:space="preserve">The steady increase in CO at H9 shaft since the recent isolation of the </w:t>
      </w:r>
      <w:proofErr w:type="spellStart"/>
      <w:r>
        <w:t>Lowngwall</w:t>
      </w:r>
      <w:proofErr w:type="spellEnd"/>
      <w:r>
        <w:t xml:space="preserve"> area was </w:t>
      </w:r>
      <w:r>
        <w:rPr>
          <w:noProof/>
        </w:rPr>
        <w:drawing>
          <wp:inline distT="0" distB="0" distL="0" distR="0" wp14:anchorId="22A86D75" wp14:editId="327BEE15">
            <wp:extent cx="3232" cy="6463"/>
            <wp:effectExtent l="0" t="0" r="0" b="0"/>
            <wp:docPr id="5178" name="Picture 5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8" name="Picture 517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cited. Darren Brady identified that the CO increase at H9, 32ctG and 36ct are of the same </w:t>
      </w:r>
      <w:r>
        <w:rPr>
          <w:noProof/>
        </w:rPr>
        <w:drawing>
          <wp:inline distT="0" distB="0" distL="0" distR="0" wp14:anchorId="57696788" wp14:editId="01B5A653">
            <wp:extent cx="3231" cy="3232"/>
            <wp:effectExtent l="0" t="0" r="0" b="0"/>
            <wp:docPr id="5177" name="Picture 5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7" name="Picture 517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trend and same magnitude. Darren also s</w:t>
      </w:r>
      <w:r>
        <w:t>tated that there was a distinct drop in CH4 at H9 since the isolation of the Longwall.</w:t>
      </w:r>
    </w:p>
    <w:p w14:paraId="0B8E22D0" w14:textId="77777777" w:rsidR="00FF1008" w:rsidRDefault="00642D13">
      <w:pPr>
        <w:spacing w:after="175"/>
        <w:ind w:left="5" w:right="0"/>
      </w:pPr>
      <w:r>
        <w:t xml:space="preserve">David Cliff commented that due to </w:t>
      </w:r>
      <w:proofErr w:type="gramStart"/>
      <w:r>
        <w:t>very low</w:t>
      </w:r>
      <w:proofErr w:type="gramEnd"/>
      <w:r>
        <w:t xml:space="preserve"> ventilation flows underground it is difficult to determine cause and effect of gas reporting to H9 at this time.</w:t>
      </w:r>
    </w:p>
    <w:p w14:paraId="66DA378A" w14:textId="77777777" w:rsidR="00FF1008" w:rsidRDefault="00642D13">
      <w:pPr>
        <w:spacing w:after="68"/>
        <w:ind w:left="5" w:right="0"/>
      </w:pPr>
      <w:r>
        <w:t>Liquid N2 arr</w:t>
      </w:r>
      <w:r>
        <w:t>ived on site this morning, NGC IMT will determine today where it will be utilised.</w:t>
      </w:r>
    </w:p>
    <w:p w14:paraId="5C9188E4" w14:textId="77777777" w:rsidR="00FF1008" w:rsidRDefault="00642D13">
      <w:pPr>
        <w:spacing w:after="0" w:line="259" w:lineRule="auto"/>
        <w:ind w:left="132" w:right="0" w:firstLine="0"/>
      </w:pPr>
      <w:r>
        <w:rPr>
          <w:sz w:val="20"/>
          <w:vertAlign w:val="superscript"/>
        </w:rPr>
        <w:lastRenderedPageBreak/>
        <w:t>0</w:t>
      </w:r>
    </w:p>
    <w:p w14:paraId="563D71E9" w14:textId="77777777" w:rsidR="00FF1008" w:rsidRDefault="00642D13">
      <w:pPr>
        <w:spacing w:after="334"/>
        <w:ind w:left="5" w:right="122"/>
      </w:pPr>
      <w:r>
        <w:t xml:space="preserve">2 </w:t>
      </w:r>
      <w:r>
        <w:rPr>
          <w:vertAlign w:val="superscript"/>
        </w:rPr>
        <w:t xml:space="preserve">d </w:t>
      </w:r>
      <w:r>
        <w:t xml:space="preserve">attempt of lowering NGC camera arrangement into borehole GN2704 unsuccessful blocked </w:t>
      </w:r>
      <w:r>
        <w:rPr>
          <w:noProof/>
        </w:rPr>
        <w:drawing>
          <wp:inline distT="0" distB="0" distL="0" distR="0" wp14:anchorId="30BA706E" wp14:editId="7B78013A">
            <wp:extent cx="3232" cy="3232"/>
            <wp:effectExtent l="0" t="0" r="0" b="0"/>
            <wp:docPr id="5180" name="Picture 5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0" name="Picture 518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again at bottom of the hole. Moving camera to borehole GN2409 for attempt to reach </w:t>
      </w:r>
      <w:r>
        <w:rPr>
          <w:noProof/>
        </w:rPr>
        <w:drawing>
          <wp:inline distT="0" distB="0" distL="0" distR="0" wp14:anchorId="45D41A09" wp14:editId="74F7B0CB">
            <wp:extent cx="3232" cy="6463"/>
            <wp:effectExtent l="0" t="0" r="0" b="0"/>
            <wp:docPr id="5181" name="Picture 5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1" name="Picture 518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roadway.</w:t>
      </w:r>
    </w:p>
    <w:p w14:paraId="0E47E4BE" w14:textId="77777777" w:rsidR="00FF1008" w:rsidRDefault="00642D13">
      <w:pPr>
        <w:spacing w:after="0" w:line="259" w:lineRule="auto"/>
        <w:ind w:left="10" w:right="0" w:hanging="1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5D4660AB" wp14:editId="6FF762F3">
            <wp:simplePos x="0" y="0"/>
            <wp:positionH relativeFrom="column">
              <wp:posOffset>746514</wp:posOffset>
            </wp:positionH>
            <wp:positionV relativeFrom="paragraph">
              <wp:posOffset>-423360</wp:posOffset>
            </wp:positionV>
            <wp:extent cx="1480101" cy="533242"/>
            <wp:effectExtent l="0" t="0" r="0" b="0"/>
            <wp:wrapSquare wrapText="bothSides"/>
            <wp:docPr id="5394" name="Picture 5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4" name="Picture 539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80101" cy="53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Geoff </w:t>
      </w:r>
      <w:proofErr w:type="spellStart"/>
      <w:r>
        <w:rPr>
          <w:sz w:val="26"/>
        </w:rPr>
        <w:t>Nugen</w:t>
      </w:r>
      <w:proofErr w:type="spellEnd"/>
    </w:p>
    <w:p w14:paraId="771F127B" w14:textId="77777777" w:rsidR="00FF1008" w:rsidRDefault="00642D13">
      <w:pPr>
        <w:spacing w:after="1748"/>
        <w:ind w:left="5" w:right="0"/>
      </w:pPr>
      <w:r>
        <w:t>Inspector of Mines</w:t>
      </w:r>
    </w:p>
    <w:p w14:paraId="7E14E121" w14:textId="77777777" w:rsidR="00FF1008" w:rsidRDefault="00642D13">
      <w:pPr>
        <w:tabs>
          <w:tab w:val="center" w:pos="4514"/>
          <w:tab w:val="center" w:pos="8621"/>
        </w:tabs>
        <w:spacing w:after="304" w:line="259" w:lineRule="auto"/>
        <w:ind w:left="0" w:right="0" w:firstLine="0"/>
      </w:pPr>
      <w:r>
        <w:rPr>
          <w:sz w:val="18"/>
        </w:rPr>
        <w:t>17/10/2018</w:t>
      </w:r>
      <w:r>
        <w:rPr>
          <w:sz w:val="18"/>
        </w:rPr>
        <w:tab/>
      </w:r>
      <w:r>
        <w:rPr>
          <w:sz w:val="18"/>
        </w:rPr>
        <w:t>Mine Record Entry</w:t>
      </w:r>
      <w:r>
        <w:rPr>
          <w:sz w:val="18"/>
        </w:rPr>
        <w:tab/>
        <w:t>Page 2 of 3</w:t>
      </w:r>
      <w:r>
        <w:rPr>
          <w:noProof/>
        </w:rPr>
        <w:drawing>
          <wp:inline distT="0" distB="0" distL="0" distR="0" wp14:anchorId="009BF486" wp14:editId="7A00700C">
            <wp:extent cx="6463" cy="32317"/>
            <wp:effectExtent l="0" t="0" r="0" b="0"/>
            <wp:docPr id="10456" name="Picture 10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6" name="Picture 1045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1008">
      <w:pgSz w:w="11909" w:h="16841"/>
      <w:pgMar w:top="1545" w:right="1252" w:bottom="609" w:left="13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178" style="width:7pt;height:7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abstractNum w:abstractNumId="0" w15:restartNumberingAfterBreak="0">
    <w:nsid w:val="3C5B21D3"/>
    <w:multiLevelType w:val="hybridMultilevel"/>
    <w:tmpl w:val="C1CAF44E"/>
    <w:lvl w:ilvl="0" w:tplc="0C9C3108">
      <w:start w:val="1"/>
      <w:numFmt w:val="bullet"/>
      <w:lvlText w:val="•"/>
      <w:lvlPicBulletId w:val="0"/>
      <w:lvlJc w:val="left"/>
      <w:pPr>
        <w:ind w:left="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6D04FFC">
      <w:start w:val="1"/>
      <w:numFmt w:val="bullet"/>
      <w:lvlText w:val="o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4C85EA">
      <w:start w:val="1"/>
      <w:numFmt w:val="bullet"/>
      <w:lvlText w:val="▪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C02870">
      <w:start w:val="1"/>
      <w:numFmt w:val="bullet"/>
      <w:lvlText w:val="•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22D16E">
      <w:start w:val="1"/>
      <w:numFmt w:val="bullet"/>
      <w:lvlText w:val="o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C4E08">
      <w:start w:val="1"/>
      <w:numFmt w:val="bullet"/>
      <w:lvlText w:val="▪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18E8860">
      <w:start w:val="1"/>
      <w:numFmt w:val="bullet"/>
      <w:lvlText w:val="•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55C253E">
      <w:start w:val="1"/>
      <w:numFmt w:val="bullet"/>
      <w:lvlText w:val="o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2E9F66">
      <w:start w:val="1"/>
      <w:numFmt w:val="bullet"/>
      <w:lvlText w:val="▪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008"/>
    <w:rsid w:val="00642D13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88E22"/>
  <w15:docId w15:val="{578EB3FA-EA42-405B-A594-98F41DDF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2" w:right="87" w:hanging="5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32"/>
      <w:jc w:val="center"/>
      <w:outlineLvl w:val="0"/>
    </w:pPr>
    <w:rPr>
      <w:rFonts w:ascii="Calibri" w:eastAsia="Calibri" w:hAnsi="Calibri" w:cs="Calibri"/>
      <w:color w:val="000000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6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Vaccaneo</dc:creator>
  <cp:keywords/>
  <cp:lastModifiedBy>Stuart Vaccaneo</cp:lastModifiedBy>
  <cp:revision>2</cp:revision>
  <dcterms:created xsi:type="dcterms:W3CDTF">2021-02-07T21:11:00Z</dcterms:created>
  <dcterms:modified xsi:type="dcterms:W3CDTF">2021-02-07T21:11:00Z</dcterms:modified>
</cp:coreProperties>
</file>