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511FC" w14:textId="77777777" w:rsidR="0000114E" w:rsidRDefault="005747DB">
      <w:pPr>
        <w:ind w:left="2631" w:hanging="10"/>
        <w:jc w:val="center"/>
      </w:pPr>
      <w:r>
        <w:rPr>
          <w:sz w:val="20"/>
        </w:rPr>
        <w:t>Mackay Office</w:t>
      </w:r>
      <w:r>
        <w:rPr>
          <w:noProof/>
        </w:rPr>
        <w:drawing>
          <wp:inline distT="0" distB="0" distL="0" distR="0" wp14:anchorId="090E3486" wp14:editId="01019B9A">
            <wp:extent cx="3232" cy="3232"/>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7"/>
                    <a:stretch>
                      <a:fillRect/>
                    </a:stretch>
                  </pic:blipFill>
                  <pic:spPr>
                    <a:xfrm>
                      <a:off x="0" y="0"/>
                      <a:ext cx="3232" cy="3232"/>
                    </a:xfrm>
                    <a:prstGeom prst="rect">
                      <a:avLst/>
                    </a:prstGeom>
                  </pic:spPr>
                </pic:pic>
              </a:graphicData>
            </a:graphic>
          </wp:inline>
        </w:drawing>
      </w:r>
    </w:p>
    <w:p w14:paraId="38BFC105" w14:textId="77777777" w:rsidR="0000114E" w:rsidRDefault="005747DB">
      <w:pPr>
        <w:ind w:left="0" w:right="351" w:firstLine="0"/>
        <w:jc w:val="right"/>
      </w:pPr>
      <w:r>
        <w:rPr>
          <w:sz w:val="20"/>
        </w:rPr>
        <w:t>P.O. Box 18011 Mackay QLD 4740</w:t>
      </w:r>
    </w:p>
    <w:p w14:paraId="2F5CB9CE" w14:textId="77777777" w:rsidR="0000114E" w:rsidRDefault="005747DB">
      <w:pPr>
        <w:tabs>
          <w:tab w:val="right" w:pos="7603"/>
        </w:tabs>
        <w:ind w:left="-25" w:firstLine="0"/>
        <w:jc w:val="left"/>
      </w:pPr>
      <w:r>
        <w:rPr>
          <w:noProof/>
        </w:rPr>
        <w:drawing>
          <wp:inline distT="0" distB="0" distL="0" distR="0" wp14:anchorId="35BB08C9" wp14:editId="634CD671">
            <wp:extent cx="3232" cy="6463"/>
            <wp:effectExtent l="0" t="0" r="0" b="0"/>
            <wp:docPr id="1840" name="Picture 1840"/>
            <wp:cNvGraphicFramePr/>
            <a:graphic xmlns:a="http://schemas.openxmlformats.org/drawingml/2006/main">
              <a:graphicData uri="http://schemas.openxmlformats.org/drawingml/2006/picture">
                <pic:pic xmlns:pic="http://schemas.openxmlformats.org/drawingml/2006/picture">
                  <pic:nvPicPr>
                    <pic:cNvPr id="1840" name="Picture 1840"/>
                    <pic:cNvPicPr/>
                  </pic:nvPicPr>
                  <pic:blipFill>
                    <a:blip r:embed="rId8"/>
                    <a:stretch>
                      <a:fillRect/>
                    </a:stretch>
                  </pic:blipFill>
                  <pic:spPr>
                    <a:xfrm>
                      <a:off x="0" y="0"/>
                      <a:ext cx="3232" cy="6463"/>
                    </a:xfrm>
                    <a:prstGeom prst="rect">
                      <a:avLst/>
                    </a:prstGeom>
                  </pic:spPr>
                </pic:pic>
              </a:graphicData>
            </a:graphic>
          </wp:inline>
        </w:drawing>
      </w:r>
      <w:r>
        <w:rPr>
          <w:sz w:val="18"/>
        </w:rPr>
        <w:t>Queensland Government</w:t>
      </w:r>
      <w:r>
        <w:rPr>
          <w:sz w:val="18"/>
        </w:rPr>
        <w:tab/>
        <w:t>Phone: 07 4999 8512, Fax: 07 4999 8519</w:t>
      </w:r>
    </w:p>
    <w:p w14:paraId="1350D746" w14:textId="77777777" w:rsidR="0000114E" w:rsidRDefault="0000114E">
      <w:pPr>
        <w:sectPr w:rsidR="0000114E">
          <w:footerReference w:type="even" r:id="rId9"/>
          <w:footerReference w:type="default" r:id="rId10"/>
          <w:footerReference w:type="first" r:id="rId11"/>
          <w:pgSz w:w="11909" w:h="16841"/>
          <w:pgMar w:top="1725" w:right="2026" w:bottom="615" w:left="2280" w:header="720" w:footer="646" w:gutter="0"/>
          <w:cols w:space="720"/>
        </w:sectPr>
      </w:pPr>
    </w:p>
    <w:tbl>
      <w:tblPr>
        <w:tblStyle w:val="TableGrid"/>
        <w:tblW w:w="9201" w:type="dxa"/>
        <w:tblInd w:w="41" w:type="dxa"/>
        <w:tblCellMar>
          <w:top w:w="44" w:type="dxa"/>
          <w:left w:w="0" w:type="dxa"/>
          <w:bottom w:w="0" w:type="dxa"/>
          <w:right w:w="36" w:type="dxa"/>
        </w:tblCellMar>
        <w:tblLook w:val="04A0" w:firstRow="1" w:lastRow="0" w:firstColumn="1" w:lastColumn="0" w:noHBand="0" w:noVBand="1"/>
      </w:tblPr>
      <w:tblGrid>
        <w:gridCol w:w="2846"/>
        <w:gridCol w:w="3364"/>
        <w:gridCol w:w="1837"/>
        <w:gridCol w:w="1154"/>
      </w:tblGrid>
      <w:tr w:rsidR="0000114E" w14:paraId="16F8E524" w14:textId="77777777">
        <w:trPr>
          <w:trHeight w:val="277"/>
        </w:trPr>
        <w:tc>
          <w:tcPr>
            <w:tcW w:w="2865" w:type="dxa"/>
            <w:tcBorders>
              <w:top w:val="single" w:sz="2" w:space="0" w:color="000000"/>
              <w:left w:val="nil"/>
              <w:bottom w:val="single" w:sz="2" w:space="0" w:color="000000"/>
              <w:right w:val="nil"/>
            </w:tcBorders>
          </w:tcPr>
          <w:p w14:paraId="1F5F5E31" w14:textId="77777777" w:rsidR="0000114E" w:rsidRDefault="005747DB">
            <w:pPr>
              <w:ind w:firstLine="0"/>
              <w:jc w:val="left"/>
            </w:pPr>
            <w:r>
              <w:rPr>
                <w:sz w:val="22"/>
              </w:rPr>
              <w:t>Mine Name</w:t>
            </w:r>
          </w:p>
        </w:tc>
        <w:tc>
          <w:tcPr>
            <w:tcW w:w="3369" w:type="dxa"/>
            <w:tcBorders>
              <w:top w:val="single" w:sz="2" w:space="0" w:color="000000"/>
              <w:left w:val="nil"/>
              <w:bottom w:val="single" w:sz="2" w:space="0" w:color="000000"/>
              <w:right w:val="nil"/>
            </w:tcBorders>
          </w:tcPr>
          <w:p w14:paraId="28AD3566" w14:textId="77777777" w:rsidR="0000114E" w:rsidRDefault="005747DB">
            <w:pPr>
              <w:tabs>
                <w:tab w:val="center" w:pos="1769"/>
              </w:tabs>
              <w:ind w:left="0" w:firstLine="0"/>
              <w:jc w:val="left"/>
            </w:pPr>
            <w:r>
              <w:rPr>
                <w:sz w:val="24"/>
              </w:rPr>
              <w:t>Mine ID</w:t>
            </w:r>
            <w:r>
              <w:rPr>
                <w:sz w:val="24"/>
              </w:rPr>
              <w:tab/>
              <w:t>Operator</w:t>
            </w:r>
          </w:p>
        </w:tc>
        <w:tc>
          <w:tcPr>
            <w:tcW w:w="1847" w:type="dxa"/>
            <w:tcBorders>
              <w:top w:val="single" w:sz="2" w:space="0" w:color="000000"/>
              <w:left w:val="nil"/>
              <w:bottom w:val="single" w:sz="2" w:space="0" w:color="000000"/>
              <w:right w:val="nil"/>
            </w:tcBorders>
          </w:tcPr>
          <w:p w14:paraId="17E65B5B" w14:textId="77777777" w:rsidR="0000114E" w:rsidRDefault="005747DB">
            <w:pPr>
              <w:ind w:left="0" w:firstLine="0"/>
              <w:jc w:val="left"/>
            </w:pPr>
            <w:r>
              <w:rPr>
                <w:sz w:val="24"/>
              </w:rPr>
              <w:t>Activity Type</w:t>
            </w:r>
          </w:p>
        </w:tc>
        <w:tc>
          <w:tcPr>
            <w:tcW w:w="1120" w:type="dxa"/>
            <w:tcBorders>
              <w:top w:val="single" w:sz="2" w:space="0" w:color="000000"/>
              <w:left w:val="nil"/>
              <w:bottom w:val="single" w:sz="2" w:space="0" w:color="000000"/>
              <w:right w:val="nil"/>
            </w:tcBorders>
          </w:tcPr>
          <w:p w14:paraId="7B4B689A" w14:textId="77777777" w:rsidR="0000114E" w:rsidRDefault="005747DB">
            <w:pPr>
              <w:ind w:left="0" w:firstLine="0"/>
            </w:pPr>
            <w:r>
              <w:rPr>
                <w:sz w:val="22"/>
              </w:rPr>
              <w:t>Activity Date</w:t>
            </w:r>
          </w:p>
        </w:tc>
      </w:tr>
      <w:tr w:rsidR="0000114E" w14:paraId="21CFE054" w14:textId="77777777">
        <w:trPr>
          <w:trHeight w:val="494"/>
        </w:trPr>
        <w:tc>
          <w:tcPr>
            <w:tcW w:w="2865" w:type="dxa"/>
            <w:tcBorders>
              <w:top w:val="single" w:sz="2" w:space="0" w:color="000000"/>
              <w:left w:val="nil"/>
              <w:bottom w:val="single" w:sz="2" w:space="0" w:color="000000"/>
              <w:right w:val="nil"/>
            </w:tcBorders>
          </w:tcPr>
          <w:p w14:paraId="657B6008" w14:textId="77777777" w:rsidR="0000114E" w:rsidRDefault="005747DB">
            <w:pPr>
              <w:ind w:firstLine="0"/>
              <w:jc w:val="left"/>
            </w:pPr>
            <w:r>
              <w:rPr>
                <w:sz w:val="22"/>
              </w:rPr>
              <w:t>North Goonyella</w:t>
            </w:r>
          </w:p>
        </w:tc>
        <w:tc>
          <w:tcPr>
            <w:tcW w:w="3369" w:type="dxa"/>
            <w:tcBorders>
              <w:top w:val="single" w:sz="2" w:space="0" w:color="000000"/>
              <w:left w:val="nil"/>
              <w:bottom w:val="single" w:sz="2" w:space="0" w:color="000000"/>
              <w:right w:val="nil"/>
            </w:tcBorders>
          </w:tcPr>
          <w:p w14:paraId="491FF776" w14:textId="77777777" w:rsidR="0000114E" w:rsidRDefault="005747DB">
            <w:pPr>
              <w:ind w:left="1664" w:right="326" w:hanging="1664"/>
              <w:jc w:val="left"/>
            </w:pPr>
            <w:r>
              <w:rPr>
                <w:sz w:val="22"/>
              </w:rPr>
              <w:t>M101 157 Peabody (Bowen) Pty Ltd</w:t>
            </w:r>
          </w:p>
        </w:tc>
        <w:tc>
          <w:tcPr>
            <w:tcW w:w="1847" w:type="dxa"/>
            <w:tcBorders>
              <w:top w:val="single" w:sz="2" w:space="0" w:color="000000"/>
              <w:left w:val="nil"/>
              <w:bottom w:val="single" w:sz="2" w:space="0" w:color="000000"/>
              <w:right w:val="nil"/>
            </w:tcBorders>
          </w:tcPr>
          <w:p w14:paraId="6A653A90" w14:textId="77777777" w:rsidR="0000114E" w:rsidRDefault="005747DB">
            <w:pPr>
              <w:ind w:left="81" w:firstLine="0"/>
              <w:jc w:val="left"/>
            </w:pPr>
            <w:r>
              <w:rPr>
                <w:sz w:val="16"/>
              </w:rPr>
              <w:t>Site Meeting</w:t>
            </w:r>
          </w:p>
        </w:tc>
        <w:tc>
          <w:tcPr>
            <w:tcW w:w="1120" w:type="dxa"/>
            <w:tcBorders>
              <w:top w:val="single" w:sz="2" w:space="0" w:color="000000"/>
              <w:left w:val="nil"/>
              <w:bottom w:val="single" w:sz="2" w:space="0" w:color="000000"/>
              <w:right w:val="nil"/>
            </w:tcBorders>
          </w:tcPr>
          <w:p w14:paraId="48849834" w14:textId="77777777" w:rsidR="0000114E" w:rsidRDefault="005747DB">
            <w:pPr>
              <w:ind w:left="56" w:firstLine="0"/>
              <w:jc w:val="left"/>
            </w:pPr>
            <w:r>
              <w:rPr>
                <w:sz w:val="22"/>
              </w:rPr>
              <w:t>17/09/2018</w:t>
            </w:r>
          </w:p>
        </w:tc>
      </w:tr>
    </w:tbl>
    <w:p w14:paraId="3EDDBD66" w14:textId="77777777" w:rsidR="0000114E" w:rsidRDefault="005747DB">
      <w:pPr>
        <w:spacing w:after="102"/>
        <w:ind w:right="-158" w:firstLine="0"/>
        <w:jc w:val="left"/>
      </w:pPr>
      <w:r>
        <w:rPr>
          <w:noProof/>
          <w:sz w:val="22"/>
        </w:rPr>
        <mc:AlternateContent>
          <mc:Choice Requires="wpg">
            <w:drawing>
              <wp:inline distT="0" distB="0" distL="0" distR="0" wp14:anchorId="15CBA709" wp14:editId="40D3D305">
                <wp:extent cx="5955953" cy="12927"/>
                <wp:effectExtent l="0" t="0" r="0" b="0"/>
                <wp:docPr id="11204" name="Group 11204"/>
                <wp:cNvGraphicFramePr/>
                <a:graphic xmlns:a="http://schemas.openxmlformats.org/drawingml/2006/main">
                  <a:graphicData uri="http://schemas.microsoft.com/office/word/2010/wordprocessingGroup">
                    <wpg:wgp>
                      <wpg:cNvGrpSpPr/>
                      <wpg:grpSpPr>
                        <a:xfrm>
                          <a:off x="0" y="0"/>
                          <a:ext cx="5955953" cy="12927"/>
                          <a:chOff x="0" y="0"/>
                          <a:chExt cx="5955953" cy="12927"/>
                        </a:xfrm>
                      </wpg:grpSpPr>
                      <wps:wsp>
                        <wps:cNvPr id="11203" name="Shape 11203"/>
                        <wps:cNvSpPr/>
                        <wps:spPr>
                          <a:xfrm>
                            <a:off x="0" y="0"/>
                            <a:ext cx="5955953" cy="12927"/>
                          </a:xfrm>
                          <a:custGeom>
                            <a:avLst/>
                            <a:gdLst/>
                            <a:ahLst/>
                            <a:cxnLst/>
                            <a:rect l="0" t="0" r="0" b="0"/>
                            <a:pathLst>
                              <a:path w="5955953" h="12927">
                                <a:moveTo>
                                  <a:pt x="0" y="6464"/>
                                </a:moveTo>
                                <a:lnTo>
                                  <a:pt x="5955953" y="6464"/>
                                </a:lnTo>
                              </a:path>
                            </a:pathLst>
                          </a:custGeom>
                          <a:ln w="1292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1204" style="width:468.973pt;height:1.01788pt;mso-position-horizontal-relative:char;mso-position-vertical-relative:line" coordsize="59559,129">
                <v:shape id="Shape 11203" style="position:absolute;width:59559;height:129;left:0;top:0;" coordsize="5955953,12927" path="m0,6464l5955953,6464">
                  <v:stroke weight="1.01788pt" endcap="flat" joinstyle="miter" miterlimit="1" on="true" color="#000000"/>
                  <v:fill on="false" color="#000000"/>
                </v:shape>
              </v:group>
            </w:pict>
          </mc:Fallback>
        </mc:AlternateContent>
      </w:r>
    </w:p>
    <w:p w14:paraId="5BB7C573" w14:textId="77777777" w:rsidR="0000114E" w:rsidRDefault="005747DB">
      <w:pPr>
        <w:spacing w:after="337"/>
        <w:ind w:left="158" w:hanging="10"/>
        <w:jc w:val="center"/>
      </w:pPr>
      <w:r>
        <w:rPr>
          <w:sz w:val="20"/>
        </w:rPr>
        <w:t>Vision: Our Industries Free of Safety and Health Incidents</w:t>
      </w:r>
    </w:p>
    <w:p w14:paraId="341EACFC" w14:textId="77777777" w:rsidR="0000114E" w:rsidRDefault="005747DB">
      <w:pPr>
        <w:pStyle w:val="Heading1"/>
      </w:pPr>
      <w:r>
        <w:t>Mine Record Entry</w:t>
      </w:r>
    </w:p>
    <w:p w14:paraId="17DF2215" w14:textId="77777777" w:rsidR="0000114E" w:rsidRDefault="005747DB">
      <w:pPr>
        <w:ind w:left="97" w:firstLine="0"/>
        <w:jc w:val="center"/>
      </w:pPr>
      <w:r>
        <w:t>This report forms part of the Mine Record under s68 of the Coal Mining Safety and</w:t>
      </w:r>
    </w:p>
    <w:p w14:paraId="662B2DA2" w14:textId="77777777" w:rsidR="0000114E" w:rsidRDefault="005747DB">
      <w:pPr>
        <w:spacing w:after="122" w:line="216" w:lineRule="auto"/>
        <w:ind w:left="0" w:firstLine="0"/>
        <w:jc w:val="center"/>
      </w:pPr>
      <w:r>
        <w:rPr>
          <w:sz w:val="28"/>
        </w:rPr>
        <w:t xml:space="preserve">Health Act 1999. It must be placed in the Mine Record and displayed on Safety Notice </w:t>
      </w:r>
      <w:r>
        <w:rPr>
          <w:sz w:val="28"/>
        </w:rPr>
        <w:t>Boards.</w:t>
      </w:r>
    </w:p>
    <w:p w14:paraId="21828DEC" w14:textId="77777777" w:rsidR="0000114E" w:rsidRDefault="005747DB">
      <w:pPr>
        <w:spacing w:after="106" w:line="216" w:lineRule="auto"/>
        <w:ind w:firstLine="153"/>
      </w:pPr>
      <w:r>
        <w:rPr>
          <w:sz w:val="28"/>
        </w:rPr>
        <w:t xml:space="preserve">Note that inspection or audit activities conducted by the Mines Inspectorate are based upon sample techniques. It remains the primary responsibility of Mine Personnel to </w:t>
      </w:r>
      <w:r>
        <w:rPr>
          <w:noProof/>
        </w:rPr>
        <w:drawing>
          <wp:inline distT="0" distB="0" distL="0" distR="0" wp14:anchorId="19533CFD" wp14:editId="2957650B">
            <wp:extent cx="3232" cy="3232"/>
            <wp:effectExtent l="0" t="0" r="0" b="0"/>
            <wp:docPr id="1841" name="Picture 1841"/>
            <wp:cNvGraphicFramePr/>
            <a:graphic xmlns:a="http://schemas.openxmlformats.org/drawingml/2006/main">
              <a:graphicData uri="http://schemas.openxmlformats.org/drawingml/2006/picture">
                <pic:pic xmlns:pic="http://schemas.openxmlformats.org/drawingml/2006/picture">
                  <pic:nvPicPr>
                    <pic:cNvPr id="1841" name="Picture 1841"/>
                    <pic:cNvPicPr/>
                  </pic:nvPicPr>
                  <pic:blipFill>
                    <a:blip r:embed="rId12"/>
                    <a:stretch>
                      <a:fillRect/>
                    </a:stretch>
                  </pic:blipFill>
                  <pic:spPr>
                    <a:xfrm>
                      <a:off x="0" y="0"/>
                      <a:ext cx="3232" cy="3232"/>
                    </a:xfrm>
                    <a:prstGeom prst="rect">
                      <a:avLst/>
                    </a:prstGeom>
                  </pic:spPr>
                </pic:pic>
              </a:graphicData>
            </a:graphic>
          </wp:inline>
        </w:drawing>
      </w:r>
      <w:r>
        <w:rPr>
          <w:sz w:val="28"/>
        </w:rPr>
        <w:t xml:space="preserve">identify hazards, and risks associated with Operations and ensure those risks are at </w:t>
      </w:r>
      <w:r>
        <w:rPr>
          <w:sz w:val="28"/>
        </w:rPr>
        <w:t xml:space="preserve">an </w:t>
      </w:r>
      <w:r>
        <w:rPr>
          <w:sz w:val="28"/>
        </w:rPr>
        <w:t>acceptable level.</w:t>
      </w:r>
    </w:p>
    <w:p w14:paraId="288B6A0E" w14:textId="77777777" w:rsidR="0000114E" w:rsidRDefault="005747DB">
      <w:pPr>
        <w:spacing w:after="333" w:line="265" w:lineRule="auto"/>
        <w:ind w:left="71" w:right="25" w:hanging="10"/>
        <w:jc w:val="left"/>
      </w:pPr>
      <w:r>
        <w:rPr>
          <w:sz w:val="28"/>
        </w:rPr>
        <w:t>Site Safety &amp; Health Reps Consulted: Mr John Pearson</w:t>
      </w:r>
    </w:p>
    <w:p w14:paraId="07707454" w14:textId="77777777" w:rsidR="0000114E" w:rsidRDefault="005747DB">
      <w:pPr>
        <w:ind w:firstLine="0"/>
        <w:jc w:val="left"/>
      </w:pPr>
      <w:r>
        <w:rPr>
          <w:noProof/>
        </w:rPr>
        <w:drawing>
          <wp:inline distT="0" distB="0" distL="0" distR="0" wp14:anchorId="18CC1424" wp14:editId="682D64F2">
            <wp:extent cx="3232" cy="6464"/>
            <wp:effectExtent l="0" t="0" r="0" b="0"/>
            <wp:docPr id="1842" name="Picture 1842"/>
            <wp:cNvGraphicFramePr/>
            <a:graphic xmlns:a="http://schemas.openxmlformats.org/drawingml/2006/main">
              <a:graphicData uri="http://schemas.openxmlformats.org/drawingml/2006/picture">
                <pic:pic xmlns:pic="http://schemas.openxmlformats.org/drawingml/2006/picture">
                  <pic:nvPicPr>
                    <pic:cNvPr id="1842" name="Picture 1842"/>
                    <pic:cNvPicPr/>
                  </pic:nvPicPr>
                  <pic:blipFill>
                    <a:blip r:embed="rId13"/>
                    <a:stretch>
                      <a:fillRect/>
                    </a:stretch>
                  </pic:blipFill>
                  <pic:spPr>
                    <a:xfrm>
                      <a:off x="0" y="0"/>
                      <a:ext cx="3232" cy="6464"/>
                    </a:xfrm>
                    <a:prstGeom prst="rect">
                      <a:avLst/>
                    </a:prstGeom>
                  </pic:spPr>
                </pic:pic>
              </a:graphicData>
            </a:graphic>
          </wp:inline>
        </w:drawing>
      </w:r>
    </w:p>
    <w:p w14:paraId="002B7ACF" w14:textId="77777777" w:rsidR="0000114E" w:rsidRDefault="005747DB">
      <w:pPr>
        <w:ind w:left="97"/>
      </w:pPr>
      <w:r>
        <w:t xml:space="preserve">Today, Monday 17 Sep 2018, at </w:t>
      </w:r>
      <w:proofErr w:type="spellStart"/>
      <w:r>
        <w:t>Ipm</w:t>
      </w:r>
      <w:proofErr w:type="spellEnd"/>
      <w:r>
        <w:t>, Inspectors Les Marlborough, Richard</w:t>
      </w:r>
    </w:p>
    <w:p w14:paraId="1F1304D5" w14:textId="77777777" w:rsidR="0000114E" w:rsidRDefault="005747DB">
      <w:pPr>
        <w:spacing w:after="168"/>
        <w:ind w:left="97"/>
      </w:pPr>
      <w:r>
        <w:t>Gouldstone and Geoff Nugent attended a meeting at North Goonyella Mine to discuss the status of the high CO i</w:t>
      </w:r>
      <w:r>
        <w:t>n 9N TG. Inspectors were met by Marek Romanski, UMM.</w:t>
      </w:r>
    </w:p>
    <w:p w14:paraId="37AD2A9C" w14:textId="77777777" w:rsidR="0000114E" w:rsidRDefault="005747DB">
      <w:pPr>
        <w:spacing w:after="175" w:line="265" w:lineRule="auto"/>
        <w:ind w:left="71" w:right="25" w:hanging="10"/>
        <w:jc w:val="left"/>
      </w:pPr>
      <w:r>
        <w:rPr>
          <w:sz w:val="28"/>
        </w:rPr>
        <w:t>Meeting</w:t>
      </w:r>
    </w:p>
    <w:p w14:paraId="094872A0" w14:textId="77777777" w:rsidR="0000114E" w:rsidRDefault="005747DB">
      <w:pPr>
        <w:spacing w:after="191"/>
        <w:ind w:left="97"/>
      </w:pPr>
      <w:r>
        <w:t xml:space="preserve">Attending the meeting </w:t>
      </w:r>
      <w:proofErr w:type="gramStart"/>
      <w:r>
        <w:t>was;</w:t>
      </w:r>
      <w:proofErr w:type="gramEnd"/>
      <w:r>
        <w:rPr>
          <w:noProof/>
        </w:rPr>
        <w:drawing>
          <wp:inline distT="0" distB="0" distL="0" distR="0" wp14:anchorId="308676C6" wp14:editId="3187621F">
            <wp:extent cx="45243" cy="22623"/>
            <wp:effectExtent l="0" t="0" r="0" b="0"/>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14"/>
                    <a:stretch>
                      <a:fillRect/>
                    </a:stretch>
                  </pic:blipFill>
                  <pic:spPr>
                    <a:xfrm>
                      <a:off x="0" y="0"/>
                      <a:ext cx="45243" cy="22623"/>
                    </a:xfrm>
                    <a:prstGeom prst="rect">
                      <a:avLst/>
                    </a:prstGeom>
                  </pic:spPr>
                </pic:pic>
              </a:graphicData>
            </a:graphic>
          </wp:inline>
        </w:drawing>
      </w:r>
    </w:p>
    <w:p w14:paraId="3B621055" w14:textId="77777777" w:rsidR="0000114E" w:rsidRDefault="005747DB">
      <w:pPr>
        <w:ind w:left="97"/>
      </w:pPr>
      <w:r>
        <w:t>Mr Marek Romanski - UMM</w:t>
      </w:r>
    </w:p>
    <w:p w14:paraId="3C196D2A" w14:textId="77777777" w:rsidR="0000114E" w:rsidRDefault="005747DB">
      <w:pPr>
        <w:ind w:left="97"/>
      </w:pPr>
      <w:r>
        <w:t>Mr Peter Baker - Peabody Operations Manager (by telephone connection)</w:t>
      </w:r>
    </w:p>
    <w:p w14:paraId="367DA765" w14:textId="77777777" w:rsidR="0000114E" w:rsidRDefault="005747DB">
      <w:pPr>
        <w:spacing w:line="265" w:lineRule="auto"/>
        <w:ind w:left="71" w:right="25" w:hanging="10"/>
        <w:jc w:val="left"/>
      </w:pPr>
      <w:r>
        <w:rPr>
          <w:sz w:val="28"/>
        </w:rPr>
        <w:t xml:space="preserve">Mr Nev </w:t>
      </w:r>
      <w:proofErr w:type="spellStart"/>
      <w:r>
        <w:rPr>
          <w:sz w:val="28"/>
        </w:rPr>
        <w:t>Impson</w:t>
      </w:r>
      <w:proofErr w:type="spellEnd"/>
      <w:r>
        <w:rPr>
          <w:sz w:val="28"/>
        </w:rPr>
        <w:t xml:space="preserve"> - Compliance Manager</w:t>
      </w:r>
    </w:p>
    <w:p w14:paraId="0D8B9DF1" w14:textId="77777777" w:rsidR="0000114E" w:rsidRDefault="005747DB">
      <w:pPr>
        <w:spacing w:line="265" w:lineRule="auto"/>
        <w:ind w:left="71" w:right="25" w:hanging="10"/>
        <w:jc w:val="left"/>
      </w:pPr>
      <w:r>
        <w:rPr>
          <w:sz w:val="28"/>
        </w:rPr>
        <w:t>Mr John Pearson - SSHR</w:t>
      </w:r>
    </w:p>
    <w:p w14:paraId="4036EEA2" w14:textId="77777777" w:rsidR="0000114E" w:rsidRDefault="005747DB">
      <w:pPr>
        <w:spacing w:line="265" w:lineRule="auto"/>
        <w:ind w:left="71" w:right="25" w:hanging="10"/>
        <w:jc w:val="left"/>
      </w:pPr>
      <w:r>
        <w:rPr>
          <w:sz w:val="28"/>
        </w:rPr>
        <w:t>Mr Robin Hall - Business Development Manager</w:t>
      </w:r>
    </w:p>
    <w:p w14:paraId="166D8CA7" w14:textId="77777777" w:rsidR="0000114E" w:rsidRDefault="005747DB">
      <w:pPr>
        <w:spacing w:line="265" w:lineRule="auto"/>
        <w:ind w:left="71" w:right="25" w:hanging="10"/>
        <w:jc w:val="left"/>
      </w:pPr>
      <w:r>
        <w:rPr>
          <w:sz w:val="28"/>
        </w:rPr>
        <w:t>Mr Gavin Shields - SHE Manager</w:t>
      </w:r>
    </w:p>
    <w:p w14:paraId="03B9A74E" w14:textId="77777777" w:rsidR="0000114E" w:rsidRDefault="005747DB">
      <w:pPr>
        <w:spacing w:after="399" w:line="265" w:lineRule="auto"/>
        <w:ind w:left="71" w:right="25" w:hanging="10"/>
        <w:jc w:val="left"/>
      </w:pPr>
      <w:r>
        <w:rPr>
          <w:sz w:val="28"/>
        </w:rPr>
        <w:t>Mr Jeff Perks - HST Superintendent (Scribe).</w:t>
      </w:r>
      <w:r>
        <w:rPr>
          <w:noProof/>
        </w:rPr>
        <w:drawing>
          <wp:inline distT="0" distB="0" distL="0" distR="0" wp14:anchorId="31CC1116" wp14:editId="7CB839F4">
            <wp:extent cx="6464" cy="6463"/>
            <wp:effectExtent l="0" t="0" r="0" b="0"/>
            <wp:docPr id="1844" name="Picture 1844"/>
            <wp:cNvGraphicFramePr/>
            <a:graphic xmlns:a="http://schemas.openxmlformats.org/drawingml/2006/main">
              <a:graphicData uri="http://schemas.openxmlformats.org/drawingml/2006/picture">
                <pic:pic xmlns:pic="http://schemas.openxmlformats.org/drawingml/2006/picture">
                  <pic:nvPicPr>
                    <pic:cNvPr id="1844" name="Picture 1844"/>
                    <pic:cNvPicPr/>
                  </pic:nvPicPr>
                  <pic:blipFill>
                    <a:blip r:embed="rId15"/>
                    <a:stretch>
                      <a:fillRect/>
                    </a:stretch>
                  </pic:blipFill>
                  <pic:spPr>
                    <a:xfrm>
                      <a:off x="0" y="0"/>
                      <a:ext cx="6464" cy="6463"/>
                    </a:xfrm>
                    <a:prstGeom prst="rect">
                      <a:avLst/>
                    </a:prstGeom>
                  </pic:spPr>
                </pic:pic>
              </a:graphicData>
            </a:graphic>
          </wp:inline>
        </w:drawing>
      </w:r>
    </w:p>
    <w:p w14:paraId="04541D80" w14:textId="77777777" w:rsidR="0000114E" w:rsidRDefault="005747DB">
      <w:pPr>
        <w:spacing w:after="136"/>
        <w:ind w:left="86" w:hanging="10"/>
        <w:jc w:val="left"/>
      </w:pPr>
      <w:r>
        <w:rPr>
          <w:sz w:val="30"/>
        </w:rPr>
        <w:t>Last 24 Hours;</w:t>
      </w:r>
      <w:r>
        <w:rPr>
          <w:noProof/>
        </w:rPr>
        <w:drawing>
          <wp:inline distT="0" distB="0" distL="0" distR="0" wp14:anchorId="429431FD" wp14:editId="4A4E8390">
            <wp:extent cx="3232" cy="3232"/>
            <wp:effectExtent l="0" t="0" r="0" b="0"/>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16"/>
                    <a:stretch>
                      <a:fillRect/>
                    </a:stretch>
                  </pic:blipFill>
                  <pic:spPr>
                    <a:xfrm>
                      <a:off x="0" y="0"/>
                      <a:ext cx="3232" cy="3232"/>
                    </a:xfrm>
                    <a:prstGeom prst="rect">
                      <a:avLst/>
                    </a:prstGeom>
                  </pic:spPr>
                </pic:pic>
              </a:graphicData>
            </a:graphic>
          </wp:inline>
        </w:drawing>
      </w:r>
    </w:p>
    <w:p w14:paraId="29FC79E3" w14:textId="77777777" w:rsidR="0000114E" w:rsidRDefault="005747DB">
      <w:pPr>
        <w:numPr>
          <w:ilvl w:val="0"/>
          <w:numId w:val="1"/>
        </w:numPr>
        <w:ind w:hanging="260"/>
      </w:pPr>
      <w:r>
        <w:t xml:space="preserve">Continued monitoring gases and injection of inert gas as per plan o Drilling GN2696 (grout and </w:t>
      </w:r>
      <w:r>
        <w:t>redrill until closer to seam target 30-50m) @ 81.35m</w:t>
      </w:r>
    </w:p>
    <w:p w14:paraId="55DCD0C1" w14:textId="77777777" w:rsidR="0000114E" w:rsidRDefault="005747DB">
      <w:pPr>
        <w:ind w:left="438" w:firstLine="0"/>
        <w:jc w:val="left"/>
      </w:pPr>
      <w:r>
        <w:lastRenderedPageBreak/>
        <w:t>05:00</w:t>
      </w:r>
    </w:p>
    <w:p w14:paraId="13416D68" w14:textId="77777777" w:rsidR="0000114E" w:rsidRDefault="005747DB">
      <w:pPr>
        <w:spacing w:after="858"/>
        <w:ind w:left="432" w:hanging="249"/>
      </w:pPr>
      <w:r>
        <w:rPr>
          <w:noProof/>
        </w:rPr>
        <w:drawing>
          <wp:inline distT="0" distB="0" distL="0" distR="0" wp14:anchorId="4119FE2F" wp14:editId="1D3926DF">
            <wp:extent cx="74328" cy="71098"/>
            <wp:effectExtent l="0" t="0" r="0" b="0"/>
            <wp:docPr id="1846" name="Picture 1846"/>
            <wp:cNvGraphicFramePr/>
            <a:graphic xmlns:a="http://schemas.openxmlformats.org/drawingml/2006/main">
              <a:graphicData uri="http://schemas.openxmlformats.org/drawingml/2006/picture">
                <pic:pic xmlns:pic="http://schemas.openxmlformats.org/drawingml/2006/picture">
                  <pic:nvPicPr>
                    <pic:cNvPr id="1846" name="Picture 1846"/>
                    <pic:cNvPicPr/>
                  </pic:nvPicPr>
                  <pic:blipFill>
                    <a:blip r:embed="rId17"/>
                    <a:stretch>
                      <a:fillRect/>
                    </a:stretch>
                  </pic:blipFill>
                  <pic:spPr>
                    <a:xfrm>
                      <a:off x="0" y="0"/>
                      <a:ext cx="74328" cy="71098"/>
                    </a:xfrm>
                    <a:prstGeom prst="rect">
                      <a:avLst/>
                    </a:prstGeom>
                  </pic:spPr>
                </pic:pic>
              </a:graphicData>
            </a:graphic>
          </wp:inline>
        </w:drawing>
      </w:r>
      <w:r>
        <w:t xml:space="preserve"> Drilling GN2695 (grout and redrill until closer to seam target 30-50m) @ 244m cased and grouted waiting for grout to </w:t>
      </w:r>
      <w:proofErr w:type="gramStart"/>
      <w:r>
        <w:t>cure</w:t>
      </w:r>
      <w:proofErr w:type="gramEnd"/>
    </w:p>
    <w:p w14:paraId="500EFAD5" w14:textId="77777777" w:rsidR="0000114E" w:rsidRDefault="005747DB">
      <w:pPr>
        <w:spacing w:after="307"/>
        <w:ind w:left="10" w:right="301" w:hanging="10"/>
        <w:jc w:val="right"/>
      </w:pPr>
      <w:r>
        <w:rPr>
          <w:sz w:val="18"/>
        </w:rPr>
        <w:t xml:space="preserve">of </w:t>
      </w:r>
    </w:p>
    <w:p w14:paraId="69B9A53A" w14:textId="77777777" w:rsidR="0000114E" w:rsidRDefault="005747DB">
      <w:pPr>
        <w:numPr>
          <w:ilvl w:val="0"/>
          <w:numId w:val="1"/>
        </w:numPr>
        <w:spacing w:line="265" w:lineRule="auto"/>
        <w:ind w:hanging="260"/>
      </w:pPr>
      <w:r>
        <w:rPr>
          <w:sz w:val="28"/>
        </w:rPr>
        <w:t xml:space="preserve">Transferred </w:t>
      </w:r>
      <w:proofErr w:type="spellStart"/>
      <w:r>
        <w:rPr>
          <w:sz w:val="28"/>
        </w:rPr>
        <w:t>Floxal</w:t>
      </w:r>
      <w:proofErr w:type="spellEnd"/>
      <w:r>
        <w:rPr>
          <w:sz w:val="28"/>
        </w:rPr>
        <w:t xml:space="preserve"> #1 feed from GN2690 to </w:t>
      </w:r>
      <w:proofErr w:type="gramStart"/>
      <w:r>
        <w:rPr>
          <w:sz w:val="28"/>
        </w:rPr>
        <w:t>GN2693</w:t>
      </w:r>
      <w:proofErr w:type="gramEnd"/>
    </w:p>
    <w:p w14:paraId="120498D6" w14:textId="77777777" w:rsidR="0000114E" w:rsidRDefault="005747DB">
      <w:pPr>
        <w:numPr>
          <w:ilvl w:val="0"/>
          <w:numId w:val="1"/>
        </w:numPr>
        <w:ind w:hanging="260"/>
      </w:pPr>
      <w:r>
        <w:t xml:space="preserve">Inject UIS CH4 into </w:t>
      </w:r>
      <w:r>
        <w:t>GN1991 from 6pm started with 600 1/s 05:00 1 10 Ifs (suspect water in line)</w:t>
      </w:r>
    </w:p>
    <w:p w14:paraId="5567F965" w14:textId="77777777" w:rsidR="0000114E" w:rsidRDefault="005747DB">
      <w:pPr>
        <w:numPr>
          <w:ilvl w:val="0"/>
          <w:numId w:val="1"/>
        </w:numPr>
        <w:ind w:hanging="260"/>
      </w:pPr>
      <w:r>
        <w:t>Injected QMRS foam from GN2470 18:40 shut down due to high pressure 23:50,</w:t>
      </w:r>
    </w:p>
    <w:p w14:paraId="10D7859D" w14:textId="77777777" w:rsidR="0000114E" w:rsidRDefault="005747DB">
      <w:pPr>
        <w:spacing w:after="300"/>
        <w:ind w:left="366"/>
      </w:pPr>
      <w:r>
        <w:t xml:space="preserve">N2 from </w:t>
      </w:r>
      <w:proofErr w:type="spellStart"/>
      <w:r>
        <w:t>Floxal</w:t>
      </w:r>
      <w:proofErr w:type="spellEnd"/>
      <w:r>
        <w:t xml:space="preserve"> unit #1 only running (No low barometer diurnal last </w:t>
      </w:r>
      <w:proofErr w:type="gramStart"/>
      <w:r>
        <w:t>night )</w:t>
      </w:r>
      <w:proofErr w:type="gramEnd"/>
    </w:p>
    <w:p w14:paraId="372D9D6B" w14:textId="77777777" w:rsidR="0000114E" w:rsidRDefault="005747DB">
      <w:pPr>
        <w:spacing w:after="167" w:line="265" w:lineRule="auto"/>
        <w:ind w:left="10" w:right="25" w:hanging="10"/>
        <w:jc w:val="left"/>
      </w:pPr>
      <w:r>
        <w:rPr>
          <w:sz w:val="28"/>
        </w:rPr>
        <w:t>Current Status</w:t>
      </w:r>
    </w:p>
    <w:p w14:paraId="6BFCF35A" w14:textId="77777777" w:rsidR="0000114E" w:rsidRDefault="005747DB">
      <w:pPr>
        <w:ind w:left="97" w:right="1349"/>
      </w:pPr>
      <w:r>
        <w:rPr>
          <w:noProof/>
        </w:rPr>
        <w:drawing>
          <wp:inline distT="0" distB="0" distL="0" distR="0" wp14:anchorId="3494EBAA" wp14:editId="5021AA81">
            <wp:extent cx="6463" cy="3232"/>
            <wp:effectExtent l="0" t="0" r="0" b="0"/>
            <wp:docPr id="4352" name="Picture 4352"/>
            <wp:cNvGraphicFramePr/>
            <a:graphic xmlns:a="http://schemas.openxmlformats.org/drawingml/2006/main">
              <a:graphicData uri="http://schemas.openxmlformats.org/drawingml/2006/picture">
                <pic:pic xmlns:pic="http://schemas.openxmlformats.org/drawingml/2006/picture">
                  <pic:nvPicPr>
                    <pic:cNvPr id="4352" name="Picture 4352"/>
                    <pic:cNvPicPr/>
                  </pic:nvPicPr>
                  <pic:blipFill>
                    <a:blip r:embed="rId18"/>
                    <a:stretch>
                      <a:fillRect/>
                    </a:stretch>
                  </pic:blipFill>
                  <pic:spPr>
                    <a:xfrm>
                      <a:off x="0" y="0"/>
                      <a:ext cx="6463" cy="3232"/>
                    </a:xfrm>
                    <a:prstGeom prst="rect">
                      <a:avLst/>
                    </a:prstGeom>
                  </pic:spPr>
                </pic:pic>
              </a:graphicData>
            </a:graphic>
          </wp:inline>
        </w:drawing>
      </w:r>
      <w:r>
        <w:t xml:space="preserve">o Gas readings for the previous 24 hours were provided and discussed. </w:t>
      </w:r>
      <w:r>
        <w:rPr>
          <w:noProof/>
        </w:rPr>
        <w:drawing>
          <wp:inline distT="0" distB="0" distL="0" distR="0" wp14:anchorId="3696F739" wp14:editId="58970FCF">
            <wp:extent cx="6463" cy="6464"/>
            <wp:effectExtent l="0" t="0" r="0" b="0"/>
            <wp:docPr id="4353" name="Picture 4353"/>
            <wp:cNvGraphicFramePr/>
            <a:graphic xmlns:a="http://schemas.openxmlformats.org/drawingml/2006/main">
              <a:graphicData uri="http://schemas.openxmlformats.org/drawingml/2006/picture">
                <pic:pic xmlns:pic="http://schemas.openxmlformats.org/drawingml/2006/picture">
                  <pic:nvPicPr>
                    <pic:cNvPr id="4353" name="Picture 4353"/>
                    <pic:cNvPicPr/>
                  </pic:nvPicPr>
                  <pic:blipFill>
                    <a:blip r:embed="rId19"/>
                    <a:stretch>
                      <a:fillRect/>
                    </a:stretch>
                  </pic:blipFill>
                  <pic:spPr>
                    <a:xfrm>
                      <a:off x="0" y="0"/>
                      <a:ext cx="6463" cy="6464"/>
                    </a:xfrm>
                    <a:prstGeom prst="rect">
                      <a:avLst/>
                    </a:prstGeom>
                  </pic:spPr>
                </pic:pic>
              </a:graphicData>
            </a:graphic>
          </wp:inline>
        </w:drawing>
      </w:r>
      <w:r>
        <w:t xml:space="preserve">e Tube 24 Stable and </w:t>
      </w:r>
      <w:proofErr w:type="gramStart"/>
      <w:r>
        <w:t>inert;</w:t>
      </w:r>
      <w:proofErr w:type="gramEnd"/>
    </w:p>
    <w:p w14:paraId="6210A999" w14:textId="77777777" w:rsidR="0000114E" w:rsidRDefault="005747DB">
      <w:pPr>
        <w:numPr>
          <w:ilvl w:val="0"/>
          <w:numId w:val="1"/>
        </w:numPr>
        <w:ind w:hanging="260"/>
      </w:pPr>
      <w:r>
        <w:t>Tube 29 showed a slight increase in CO in the TG Chute Road. The CO now, according to the Gas Chromatograph in the TG Chute Road increased to</w:t>
      </w:r>
    </w:p>
    <w:p w14:paraId="34472D9F" w14:textId="77777777" w:rsidR="0000114E" w:rsidRDefault="005747DB">
      <w:pPr>
        <w:ind w:left="356"/>
      </w:pPr>
      <w:r>
        <w:t>600PPM, believe</w:t>
      </w:r>
      <w:r>
        <w:t xml:space="preserve"> to have been affected NGC </w:t>
      </w:r>
      <w:proofErr w:type="spellStart"/>
      <w:r>
        <w:t>floxal</w:t>
      </w:r>
      <w:proofErr w:type="spellEnd"/>
      <w:r>
        <w:t xml:space="preserve"> failed coupling reducing flow to</w:t>
      </w:r>
    </w:p>
    <w:p w14:paraId="29ADFAD7" w14:textId="77777777" w:rsidR="0000114E" w:rsidRDefault="005747DB">
      <w:pPr>
        <w:spacing w:after="97"/>
        <w:ind w:left="356" w:firstLine="0"/>
        <w:jc w:val="left"/>
      </w:pPr>
      <w:r>
        <w:rPr>
          <w:rFonts w:ascii="Courier New" w:eastAsia="Courier New" w:hAnsi="Courier New" w:cs="Courier New"/>
          <w:sz w:val="18"/>
        </w:rPr>
        <w:t>3331/s</w:t>
      </w:r>
    </w:p>
    <w:p w14:paraId="127CC7ED" w14:textId="77777777" w:rsidR="0000114E" w:rsidRDefault="005747DB">
      <w:pPr>
        <w:numPr>
          <w:ilvl w:val="0"/>
          <w:numId w:val="1"/>
        </w:numPr>
        <w:spacing w:after="8" w:line="216" w:lineRule="auto"/>
        <w:ind w:hanging="260"/>
      </w:pPr>
      <w:r>
        <w:t xml:space="preserve">Tube 28 reflects the results shown in the TG Chute Road. However, there is still a significant difference in CO make when calculated between tube 28 and 29. This </w:t>
      </w:r>
      <w:r>
        <w:rPr>
          <w:noProof/>
        </w:rPr>
        <w:drawing>
          <wp:inline distT="0" distB="0" distL="0" distR="0" wp14:anchorId="36466AB1" wp14:editId="4677D0C2">
            <wp:extent cx="32317" cy="22622"/>
            <wp:effectExtent l="0" t="0" r="0" b="0"/>
            <wp:docPr id="11209" name="Picture 11209"/>
            <wp:cNvGraphicFramePr/>
            <a:graphic xmlns:a="http://schemas.openxmlformats.org/drawingml/2006/main">
              <a:graphicData uri="http://schemas.openxmlformats.org/drawingml/2006/picture">
                <pic:pic xmlns:pic="http://schemas.openxmlformats.org/drawingml/2006/picture">
                  <pic:nvPicPr>
                    <pic:cNvPr id="11209" name="Picture 11209"/>
                    <pic:cNvPicPr/>
                  </pic:nvPicPr>
                  <pic:blipFill>
                    <a:blip r:embed="rId20"/>
                    <a:stretch>
                      <a:fillRect/>
                    </a:stretch>
                  </pic:blipFill>
                  <pic:spPr>
                    <a:xfrm>
                      <a:off x="0" y="0"/>
                      <a:ext cx="32317" cy="22622"/>
                    </a:xfrm>
                    <a:prstGeom prst="rect">
                      <a:avLst/>
                    </a:prstGeom>
                  </pic:spPr>
                </pic:pic>
              </a:graphicData>
            </a:graphic>
          </wp:inline>
        </w:drawing>
      </w:r>
      <w:r>
        <w:t>indicated there was</w:t>
      </w:r>
      <w:r>
        <w:t xml:space="preserve"> a significant error in the ventilation quantity being used at one </w:t>
      </w:r>
      <w:r>
        <w:rPr>
          <w:noProof/>
        </w:rPr>
        <w:drawing>
          <wp:inline distT="0" distB="0" distL="0" distR="0" wp14:anchorId="7D906EC0" wp14:editId="28F5B882">
            <wp:extent cx="6464" cy="35549"/>
            <wp:effectExtent l="0" t="0" r="0" b="0"/>
            <wp:docPr id="11211" name="Picture 11211"/>
            <wp:cNvGraphicFramePr/>
            <a:graphic xmlns:a="http://schemas.openxmlformats.org/drawingml/2006/main">
              <a:graphicData uri="http://schemas.openxmlformats.org/drawingml/2006/picture">
                <pic:pic xmlns:pic="http://schemas.openxmlformats.org/drawingml/2006/picture">
                  <pic:nvPicPr>
                    <pic:cNvPr id="11211" name="Picture 11211"/>
                    <pic:cNvPicPr/>
                  </pic:nvPicPr>
                  <pic:blipFill>
                    <a:blip r:embed="rId21"/>
                    <a:stretch>
                      <a:fillRect/>
                    </a:stretch>
                  </pic:blipFill>
                  <pic:spPr>
                    <a:xfrm>
                      <a:off x="0" y="0"/>
                      <a:ext cx="6464" cy="35549"/>
                    </a:xfrm>
                    <a:prstGeom prst="rect">
                      <a:avLst/>
                    </a:prstGeom>
                  </pic:spPr>
                </pic:pic>
              </a:graphicData>
            </a:graphic>
          </wp:inline>
        </w:drawing>
      </w:r>
      <w:r>
        <w:t>of these points.</w:t>
      </w:r>
    </w:p>
    <w:p w14:paraId="580E7CF4" w14:textId="77777777" w:rsidR="0000114E" w:rsidRDefault="005747DB">
      <w:pPr>
        <w:numPr>
          <w:ilvl w:val="0"/>
          <w:numId w:val="1"/>
        </w:numPr>
        <w:spacing w:after="439"/>
        <w:ind w:hanging="260"/>
      </w:pPr>
      <w:r>
        <w:t>Analysis of gases indicates that there has been a reduction in the ventilation quantity in the TG chute.</w:t>
      </w:r>
    </w:p>
    <w:p w14:paraId="3EDC7CC6" w14:textId="77777777" w:rsidR="0000114E" w:rsidRDefault="005747DB">
      <w:pPr>
        <w:spacing w:after="229"/>
        <w:ind w:left="-5" w:hanging="10"/>
        <w:jc w:val="left"/>
      </w:pPr>
      <w:r>
        <w:rPr>
          <w:noProof/>
        </w:rPr>
        <w:drawing>
          <wp:anchor distT="0" distB="0" distL="114300" distR="114300" simplePos="0" relativeHeight="251658240" behindDoc="0" locked="0" layoutInCell="1" allowOverlap="0" wp14:anchorId="75B41755" wp14:editId="18F01C5B">
            <wp:simplePos x="0" y="0"/>
            <wp:positionH relativeFrom="page">
              <wp:posOffset>891939</wp:posOffset>
            </wp:positionH>
            <wp:positionV relativeFrom="page">
              <wp:posOffset>5885043</wp:posOffset>
            </wp:positionV>
            <wp:extent cx="3232" cy="3232"/>
            <wp:effectExtent l="0" t="0" r="0" b="0"/>
            <wp:wrapSquare wrapText="bothSides"/>
            <wp:docPr id="4362" name="Picture 4362"/>
            <wp:cNvGraphicFramePr/>
            <a:graphic xmlns:a="http://schemas.openxmlformats.org/drawingml/2006/main">
              <a:graphicData uri="http://schemas.openxmlformats.org/drawingml/2006/picture">
                <pic:pic xmlns:pic="http://schemas.openxmlformats.org/drawingml/2006/picture">
                  <pic:nvPicPr>
                    <pic:cNvPr id="4362" name="Picture 4362"/>
                    <pic:cNvPicPr/>
                  </pic:nvPicPr>
                  <pic:blipFill>
                    <a:blip r:embed="rId22"/>
                    <a:stretch>
                      <a:fillRect/>
                    </a:stretch>
                  </pic:blipFill>
                  <pic:spPr>
                    <a:xfrm>
                      <a:off x="0" y="0"/>
                      <a:ext cx="3232" cy="3232"/>
                    </a:xfrm>
                    <a:prstGeom prst="rect">
                      <a:avLst/>
                    </a:prstGeom>
                  </pic:spPr>
                </pic:pic>
              </a:graphicData>
            </a:graphic>
          </wp:anchor>
        </w:drawing>
      </w:r>
      <w:r>
        <w:rPr>
          <w:sz w:val="30"/>
        </w:rPr>
        <w:t>Plan for the next 24 Hours</w:t>
      </w:r>
    </w:p>
    <w:p w14:paraId="2BAB937E" w14:textId="77777777" w:rsidR="0000114E" w:rsidRDefault="005747DB">
      <w:pPr>
        <w:numPr>
          <w:ilvl w:val="0"/>
          <w:numId w:val="1"/>
        </w:numPr>
        <w:ind w:hanging="260"/>
      </w:pPr>
      <w:r>
        <w:t>Establish dewatering on UIS CH4 line</w:t>
      </w:r>
    </w:p>
    <w:p w14:paraId="70462143" w14:textId="77777777" w:rsidR="0000114E" w:rsidRDefault="005747DB">
      <w:pPr>
        <w:numPr>
          <w:ilvl w:val="0"/>
          <w:numId w:val="1"/>
        </w:numPr>
        <w:ind w:hanging="260"/>
      </w:pPr>
      <w:r>
        <w:t>Mobilising Rig 1218 for TG chute road plug borehole</w:t>
      </w:r>
    </w:p>
    <w:p w14:paraId="4D76F509" w14:textId="77777777" w:rsidR="0000114E" w:rsidRDefault="005747DB">
      <w:pPr>
        <w:numPr>
          <w:ilvl w:val="0"/>
          <w:numId w:val="1"/>
        </w:numPr>
        <w:ind w:hanging="260"/>
      </w:pPr>
      <w:r>
        <w:t xml:space="preserve">When GN2695 is holed we will move the rig to the TG chute road hole if Rig 1218 unavailable (Prep for sealing from surface) </w:t>
      </w:r>
      <w:r>
        <w:rPr>
          <w:noProof/>
        </w:rPr>
        <w:drawing>
          <wp:inline distT="0" distB="0" distL="0" distR="0" wp14:anchorId="4E7C87EE" wp14:editId="1A778A22">
            <wp:extent cx="3232" cy="6463"/>
            <wp:effectExtent l="0" t="0" r="0" b="0"/>
            <wp:docPr id="4366" name="Picture 4366"/>
            <wp:cNvGraphicFramePr/>
            <a:graphic xmlns:a="http://schemas.openxmlformats.org/drawingml/2006/main">
              <a:graphicData uri="http://schemas.openxmlformats.org/drawingml/2006/picture">
                <pic:pic xmlns:pic="http://schemas.openxmlformats.org/drawingml/2006/picture">
                  <pic:nvPicPr>
                    <pic:cNvPr id="4366" name="Picture 4366"/>
                    <pic:cNvPicPr/>
                  </pic:nvPicPr>
                  <pic:blipFill>
                    <a:blip r:embed="rId23"/>
                    <a:stretch>
                      <a:fillRect/>
                    </a:stretch>
                  </pic:blipFill>
                  <pic:spPr>
                    <a:xfrm>
                      <a:off x="0" y="0"/>
                      <a:ext cx="3232" cy="6463"/>
                    </a:xfrm>
                    <a:prstGeom prst="rect">
                      <a:avLst/>
                    </a:prstGeom>
                  </pic:spPr>
                </pic:pic>
              </a:graphicData>
            </a:graphic>
          </wp:inline>
        </w:drawing>
      </w:r>
      <w:r>
        <w:rPr>
          <w:noProof/>
        </w:rPr>
        <w:drawing>
          <wp:inline distT="0" distB="0" distL="0" distR="0" wp14:anchorId="76FAF791" wp14:editId="14F85EE1">
            <wp:extent cx="74328" cy="74330"/>
            <wp:effectExtent l="0" t="0" r="0" b="0"/>
            <wp:docPr id="4367" name="Picture 4367"/>
            <wp:cNvGraphicFramePr/>
            <a:graphic xmlns:a="http://schemas.openxmlformats.org/drawingml/2006/main">
              <a:graphicData uri="http://schemas.openxmlformats.org/drawingml/2006/picture">
                <pic:pic xmlns:pic="http://schemas.openxmlformats.org/drawingml/2006/picture">
                  <pic:nvPicPr>
                    <pic:cNvPr id="4367" name="Picture 4367"/>
                    <pic:cNvPicPr/>
                  </pic:nvPicPr>
                  <pic:blipFill>
                    <a:blip r:embed="rId24"/>
                    <a:stretch>
                      <a:fillRect/>
                    </a:stretch>
                  </pic:blipFill>
                  <pic:spPr>
                    <a:xfrm>
                      <a:off x="0" y="0"/>
                      <a:ext cx="74328" cy="74330"/>
                    </a:xfrm>
                    <a:prstGeom prst="rect">
                      <a:avLst/>
                    </a:prstGeom>
                  </pic:spPr>
                </pic:pic>
              </a:graphicData>
            </a:graphic>
          </wp:inline>
        </w:drawing>
      </w:r>
      <w:r>
        <w:t xml:space="preserve"> Mobilising Wilsons equipment to inject plug in TG chute.</w:t>
      </w:r>
      <w:r>
        <w:rPr>
          <w:noProof/>
        </w:rPr>
        <w:drawing>
          <wp:inline distT="0" distB="0" distL="0" distR="0" wp14:anchorId="175C921E" wp14:editId="555E3B19">
            <wp:extent cx="3232" cy="3232"/>
            <wp:effectExtent l="0" t="0" r="0" b="0"/>
            <wp:docPr id="4368" name="Picture 4368"/>
            <wp:cNvGraphicFramePr/>
            <a:graphic xmlns:a="http://schemas.openxmlformats.org/drawingml/2006/main">
              <a:graphicData uri="http://schemas.openxmlformats.org/drawingml/2006/picture">
                <pic:pic xmlns:pic="http://schemas.openxmlformats.org/drawingml/2006/picture">
                  <pic:nvPicPr>
                    <pic:cNvPr id="4368" name="Picture 4368"/>
                    <pic:cNvPicPr/>
                  </pic:nvPicPr>
                  <pic:blipFill>
                    <a:blip r:embed="rId25"/>
                    <a:stretch>
                      <a:fillRect/>
                    </a:stretch>
                  </pic:blipFill>
                  <pic:spPr>
                    <a:xfrm>
                      <a:off x="0" y="0"/>
                      <a:ext cx="3232" cy="3232"/>
                    </a:xfrm>
                    <a:prstGeom prst="rect">
                      <a:avLst/>
                    </a:prstGeom>
                  </pic:spPr>
                </pic:pic>
              </a:graphicData>
            </a:graphic>
          </wp:inline>
        </w:drawing>
      </w:r>
    </w:p>
    <w:p w14:paraId="67A3311C" w14:textId="77777777" w:rsidR="0000114E" w:rsidRDefault="005747DB">
      <w:pPr>
        <w:numPr>
          <w:ilvl w:val="0"/>
          <w:numId w:val="1"/>
        </w:numPr>
        <w:ind w:hanging="260"/>
      </w:pPr>
      <w:r>
        <w:t>Mobilising Liquid n</w:t>
      </w:r>
      <w:r>
        <w:t>itrogen tanker ETA Wed</w:t>
      </w:r>
    </w:p>
    <w:p w14:paraId="7A9FED03" w14:textId="77777777" w:rsidR="0000114E" w:rsidRDefault="005747DB">
      <w:pPr>
        <w:numPr>
          <w:ilvl w:val="0"/>
          <w:numId w:val="1"/>
        </w:numPr>
        <w:ind w:hanging="260"/>
      </w:pPr>
      <w:r>
        <w:t xml:space="preserve">If GN2695 holes before liquid N2 arrives hook up </w:t>
      </w:r>
      <w:proofErr w:type="spellStart"/>
      <w:r>
        <w:t>floxal</w:t>
      </w:r>
      <w:proofErr w:type="spellEnd"/>
      <w:r>
        <w:t xml:space="preserve"> #2</w:t>
      </w:r>
      <w:r>
        <w:rPr>
          <w:noProof/>
        </w:rPr>
        <w:drawing>
          <wp:inline distT="0" distB="0" distL="0" distR="0" wp14:anchorId="1B0E22BF" wp14:editId="0857CC1C">
            <wp:extent cx="3232" cy="3232"/>
            <wp:effectExtent l="0" t="0" r="0" b="0"/>
            <wp:docPr id="4370" name="Picture 4370"/>
            <wp:cNvGraphicFramePr/>
            <a:graphic xmlns:a="http://schemas.openxmlformats.org/drawingml/2006/main">
              <a:graphicData uri="http://schemas.openxmlformats.org/drawingml/2006/picture">
                <pic:pic xmlns:pic="http://schemas.openxmlformats.org/drawingml/2006/picture">
                  <pic:nvPicPr>
                    <pic:cNvPr id="4370" name="Picture 4370"/>
                    <pic:cNvPicPr/>
                  </pic:nvPicPr>
                  <pic:blipFill>
                    <a:blip r:embed="rId26"/>
                    <a:stretch>
                      <a:fillRect/>
                    </a:stretch>
                  </pic:blipFill>
                  <pic:spPr>
                    <a:xfrm>
                      <a:off x="0" y="0"/>
                      <a:ext cx="3232" cy="3232"/>
                    </a:xfrm>
                    <a:prstGeom prst="rect">
                      <a:avLst/>
                    </a:prstGeom>
                  </pic:spPr>
                </pic:pic>
              </a:graphicData>
            </a:graphic>
          </wp:inline>
        </w:drawing>
      </w:r>
    </w:p>
    <w:p w14:paraId="6454973B" w14:textId="77777777" w:rsidR="0000114E" w:rsidRDefault="005747DB">
      <w:pPr>
        <w:numPr>
          <w:ilvl w:val="0"/>
          <w:numId w:val="1"/>
        </w:numPr>
        <w:ind w:hanging="260"/>
      </w:pPr>
      <w:r>
        <w:t xml:space="preserve">Continue </w:t>
      </w:r>
      <w:proofErr w:type="spellStart"/>
      <w:r>
        <w:t>Floxal</w:t>
      </w:r>
      <w:proofErr w:type="spellEnd"/>
      <w:r>
        <w:t xml:space="preserve"> injection as per current plan (attached);</w:t>
      </w:r>
      <w:r>
        <w:rPr>
          <w:noProof/>
        </w:rPr>
        <w:drawing>
          <wp:inline distT="0" distB="0" distL="0" distR="0" wp14:anchorId="2B3E1608" wp14:editId="07DFEBCE">
            <wp:extent cx="9695" cy="16159"/>
            <wp:effectExtent l="0" t="0" r="0" b="0"/>
            <wp:docPr id="11213" name="Picture 11213"/>
            <wp:cNvGraphicFramePr/>
            <a:graphic xmlns:a="http://schemas.openxmlformats.org/drawingml/2006/main">
              <a:graphicData uri="http://schemas.openxmlformats.org/drawingml/2006/picture">
                <pic:pic xmlns:pic="http://schemas.openxmlformats.org/drawingml/2006/picture">
                  <pic:nvPicPr>
                    <pic:cNvPr id="11213" name="Picture 11213"/>
                    <pic:cNvPicPr/>
                  </pic:nvPicPr>
                  <pic:blipFill>
                    <a:blip r:embed="rId27"/>
                    <a:stretch>
                      <a:fillRect/>
                    </a:stretch>
                  </pic:blipFill>
                  <pic:spPr>
                    <a:xfrm>
                      <a:off x="0" y="0"/>
                      <a:ext cx="9695" cy="16159"/>
                    </a:xfrm>
                    <a:prstGeom prst="rect">
                      <a:avLst/>
                    </a:prstGeom>
                  </pic:spPr>
                </pic:pic>
              </a:graphicData>
            </a:graphic>
          </wp:inline>
        </w:drawing>
      </w:r>
    </w:p>
    <w:p w14:paraId="1C3A981D" w14:textId="77777777" w:rsidR="0000114E" w:rsidRDefault="005747DB">
      <w:pPr>
        <w:spacing w:after="427" w:line="265" w:lineRule="auto"/>
        <w:ind w:left="315" w:right="25" w:hanging="254"/>
        <w:jc w:val="left"/>
      </w:pPr>
      <w:r>
        <w:rPr>
          <w:noProof/>
        </w:rPr>
        <w:lastRenderedPageBreak/>
        <w:drawing>
          <wp:inline distT="0" distB="0" distL="0" distR="0" wp14:anchorId="3465E879" wp14:editId="44942AFF">
            <wp:extent cx="84023" cy="67867"/>
            <wp:effectExtent l="0" t="0" r="0" b="0"/>
            <wp:docPr id="11215" name="Picture 11215"/>
            <wp:cNvGraphicFramePr/>
            <a:graphic xmlns:a="http://schemas.openxmlformats.org/drawingml/2006/main">
              <a:graphicData uri="http://schemas.openxmlformats.org/drawingml/2006/picture">
                <pic:pic xmlns:pic="http://schemas.openxmlformats.org/drawingml/2006/picture">
                  <pic:nvPicPr>
                    <pic:cNvPr id="11215" name="Picture 11215"/>
                    <pic:cNvPicPr/>
                  </pic:nvPicPr>
                  <pic:blipFill>
                    <a:blip r:embed="rId28"/>
                    <a:stretch>
                      <a:fillRect/>
                    </a:stretch>
                  </pic:blipFill>
                  <pic:spPr>
                    <a:xfrm>
                      <a:off x="0" y="0"/>
                      <a:ext cx="84023" cy="67867"/>
                    </a:xfrm>
                    <a:prstGeom prst="rect">
                      <a:avLst/>
                    </a:prstGeom>
                  </pic:spPr>
                </pic:pic>
              </a:graphicData>
            </a:graphic>
          </wp:inline>
        </w:drawing>
      </w:r>
      <w:r>
        <w:rPr>
          <w:sz w:val="28"/>
        </w:rPr>
        <w:t>Strategy remains to maximise inert gas flowing into the Goaf area on the MG side of the TG Chute Road.</w:t>
      </w:r>
    </w:p>
    <w:p w14:paraId="0EEA56AC" w14:textId="77777777" w:rsidR="0000114E" w:rsidRDefault="005747DB">
      <w:pPr>
        <w:spacing w:after="227"/>
        <w:ind w:left="0" w:right="148"/>
      </w:pPr>
      <w:r>
        <w:t>Inspector Marlborough had yesterday recommended that the Mine needs to take additional time when drilling new holes to ensure that the holes get closer to the coal seam. He explained that there is a possibility that a lot of the inert gas being injected in</w:t>
      </w:r>
      <w:r>
        <w:t>to the new goaf holes is filling cracks and joints. The Mine are attempting to achieve this aim.</w:t>
      </w:r>
    </w:p>
    <w:p w14:paraId="4F0BB88F" w14:textId="77777777" w:rsidR="0000114E" w:rsidRDefault="005747DB">
      <w:pPr>
        <w:spacing w:after="507"/>
        <w:ind w:left="0" w:right="107"/>
      </w:pPr>
      <w:r>
        <w:t>Copies of the current gas data spreadsheets, an update summary and a plan showing the injection points being used and the quantities of inert gas being injecte</w:t>
      </w:r>
      <w:r>
        <w:t>d were provided.</w:t>
      </w:r>
    </w:p>
    <w:p w14:paraId="0FB42902" w14:textId="77777777" w:rsidR="0000114E" w:rsidRDefault="005747DB">
      <w:pPr>
        <w:ind w:left="0" w:right="366" w:firstLine="0"/>
        <w:jc w:val="right"/>
      </w:pPr>
      <w:r>
        <w:rPr>
          <w:sz w:val="16"/>
        </w:rPr>
        <w:t xml:space="preserve">2 Of </w:t>
      </w:r>
    </w:p>
    <w:p w14:paraId="0D95EA27" w14:textId="77777777" w:rsidR="0000114E" w:rsidRDefault="005747DB">
      <w:pPr>
        <w:spacing w:after="248" w:line="216" w:lineRule="auto"/>
        <w:ind w:left="97" w:firstLine="20"/>
        <w:jc w:val="left"/>
      </w:pPr>
      <w:r>
        <w:t xml:space="preserve">It was again stressed that if the mine is to plug the TG chute road the impact must be </w:t>
      </w:r>
      <w:r>
        <w:rPr>
          <w:noProof/>
        </w:rPr>
        <w:drawing>
          <wp:inline distT="0" distB="0" distL="0" distR="0" wp14:anchorId="03424598" wp14:editId="20747A3D">
            <wp:extent cx="3232" cy="6464"/>
            <wp:effectExtent l="0" t="0" r="0" b="0"/>
            <wp:docPr id="5759" name="Picture 5759"/>
            <wp:cNvGraphicFramePr/>
            <a:graphic xmlns:a="http://schemas.openxmlformats.org/drawingml/2006/main">
              <a:graphicData uri="http://schemas.openxmlformats.org/drawingml/2006/picture">
                <pic:pic xmlns:pic="http://schemas.openxmlformats.org/drawingml/2006/picture">
                  <pic:nvPicPr>
                    <pic:cNvPr id="5759" name="Picture 5759"/>
                    <pic:cNvPicPr/>
                  </pic:nvPicPr>
                  <pic:blipFill>
                    <a:blip r:embed="rId29"/>
                    <a:stretch>
                      <a:fillRect/>
                    </a:stretch>
                  </pic:blipFill>
                  <pic:spPr>
                    <a:xfrm>
                      <a:off x="0" y="0"/>
                      <a:ext cx="3232" cy="6464"/>
                    </a:xfrm>
                    <a:prstGeom prst="rect">
                      <a:avLst/>
                    </a:prstGeom>
                  </pic:spPr>
                </pic:pic>
              </a:graphicData>
            </a:graphic>
          </wp:inline>
        </w:drawing>
      </w:r>
      <w:r>
        <w:t xml:space="preserve">assessed as part of the plan i.e. ensure the change management process is applied via a formal risk management process considering as a minimum, </w:t>
      </w:r>
      <w:r>
        <w:t xml:space="preserve">the impact to ventilation, gas monitoring (including the requirement for effective monitoring after the </w:t>
      </w:r>
      <w:r>
        <w:rPr>
          <w:noProof/>
        </w:rPr>
        <w:drawing>
          <wp:inline distT="0" distB="0" distL="0" distR="0" wp14:anchorId="2F823B79" wp14:editId="32305C1C">
            <wp:extent cx="3232" cy="3232"/>
            <wp:effectExtent l="0" t="0" r="0" b="0"/>
            <wp:docPr id="5760" name="Picture 5760"/>
            <wp:cNvGraphicFramePr/>
            <a:graphic xmlns:a="http://schemas.openxmlformats.org/drawingml/2006/main">
              <a:graphicData uri="http://schemas.openxmlformats.org/drawingml/2006/picture">
                <pic:pic xmlns:pic="http://schemas.openxmlformats.org/drawingml/2006/picture">
                  <pic:nvPicPr>
                    <pic:cNvPr id="5760" name="Picture 5760"/>
                    <pic:cNvPicPr/>
                  </pic:nvPicPr>
                  <pic:blipFill>
                    <a:blip r:embed="rId30"/>
                    <a:stretch>
                      <a:fillRect/>
                    </a:stretch>
                  </pic:blipFill>
                  <pic:spPr>
                    <a:xfrm>
                      <a:off x="0" y="0"/>
                      <a:ext cx="3232" cy="3232"/>
                    </a:xfrm>
                    <a:prstGeom prst="rect">
                      <a:avLst/>
                    </a:prstGeom>
                  </pic:spPr>
                </pic:pic>
              </a:graphicData>
            </a:graphic>
          </wp:inline>
        </w:drawing>
      </w:r>
      <w:r>
        <w:t>proposed change), the risk the change may cause to explosibility, and the risk to people on the surface conducting operations around boreholes and at p</w:t>
      </w:r>
      <w:r>
        <w:t>ortals.</w:t>
      </w:r>
      <w:r>
        <w:rPr>
          <w:noProof/>
        </w:rPr>
        <w:drawing>
          <wp:inline distT="0" distB="0" distL="0" distR="0" wp14:anchorId="044A7F22" wp14:editId="38FBF07A">
            <wp:extent cx="6463" cy="3232"/>
            <wp:effectExtent l="0" t="0" r="0" b="0"/>
            <wp:docPr id="5761" name="Picture 5761"/>
            <wp:cNvGraphicFramePr/>
            <a:graphic xmlns:a="http://schemas.openxmlformats.org/drawingml/2006/main">
              <a:graphicData uri="http://schemas.openxmlformats.org/drawingml/2006/picture">
                <pic:pic xmlns:pic="http://schemas.openxmlformats.org/drawingml/2006/picture">
                  <pic:nvPicPr>
                    <pic:cNvPr id="5761" name="Picture 5761"/>
                    <pic:cNvPicPr/>
                  </pic:nvPicPr>
                  <pic:blipFill>
                    <a:blip r:embed="rId31"/>
                    <a:stretch>
                      <a:fillRect/>
                    </a:stretch>
                  </pic:blipFill>
                  <pic:spPr>
                    <a:xfrm>
                      <a:off x="0" y="0"/>
                      <a:ext cx="6463" cy="3232"/>
                    </a:xfrm>
                    <a:prstGeom prst="rect">
                      <a:avLst/>
                    </a:prstGeom>
                  </pic:spPr>
                </pic:pic>
              </a:graphicData>
            </a:graphic>
          </wp:inline>
        </w:drawing>
      </w:r>
    </w:p>
    <w:p w14:paraId="4B448507" w14:textId="77777777" w:rsidR="0000114E" w:rsidRDefault="005747DB">
      <w:pPr>
        <w:spacing w:after="934"/>
        <w:ind w:left="97" w:right="529"/>
      </w:pPr>
      <w:r>
        <w:t xml:space="preserve">Inspector Marlborough thanked the attendees for their time and explained that Inspectors Gouldstone and Nugent will return tomorrow to review progress and to </w:t>
      </w:r>
      <w:r>
        <w:rPr>
          <w:noProof/>
        </w:rPr>
        <w:drawing>
          <wp:inline distT="0" distB="0" distL="0" distR="0" wp14:anchorId="344549D8" wp14:editId="612EAEEB">
            <wp:extent cx="3232" cy="3232"/>
            <wp:effectExtent l="0" t="0" r="0" b="0"/>
            <wp:docPr id="5762" name="Picture 5762"/>
            <wp:cNvGraphicFramePr/>
            <a:graphic xmlns:a="http://schemas.openxmlformats.org/drawingml/2006/main">
              <a:graphicData uri="http://schemas.openxmlformats.org/drawingml/2006/picture">
                <pic:pic xmlns:pic="http://schemas.openxmlformats.org/drawingml/2006/picture">
                  <pic:nvPicPr>
                    <pic:cNvPr id="5762" name="Picture 5762"/>
                    <pic:cNvPicPr/>
                  </pic:nvPicPr>
                  <pic:blipFill>
                    <a:blip r:embed="rId12"/>
                    <a:stretch>
                      <a:fillRect/>
                    </a:stretch>
                  </pic:blipFill>
                  <pic:spPr>
                    <a:xfrm>
                      <a:off x="0" y="0"/>
                      <a:ext cx="3232" cy="3232"/>
                    </a:xfrm>
                    <a:prstGeom prst="rect">
                      <a:avLst/>
                    </a:prstGeom>
                  </pic:spPr>
                </pic:pic>
              </a:graphicData>
            </a:graphic>
          </wp:inline>
        </w:drawing>
      </w:r>
      <w:r>
        <w:t>discuss plans going forward.</w:t>
      </w:r>
    </w:p>
    <w:p w14:paraId="1EB0337D" w14:textId="77777777" w:rsidR="0000114E" w:rsidRDefault="005747DB">
      <w:pPr>
        <w:spacing w:after="122"/>
        <w:ind w:left="122" w:firstLine="0"/>
        <w:jc w:val="left"/>
      </w:pPr>
      <w:r>
        <w:rPr>
          <w:noProof/>
        </w:rPr>
        <w:drawing>
          <wp:inline distT="0" distB="0" distL="0" distR="0" wp14:anchorId="56F96A33" wp14:editId="396C17E5">
            <wp:extent cx="1774182" cy="630194"/>
            <wp:effectExtent l="0" t="0" r="0" b="0"/>
            <wp:docPr id="5861" name="Picture 5861"/>
            <wp:cNvGraphicFramePr/>
            <a:graphic xmlns:a="http://schemas.openxmlformats.org/drawingml/2006/main">
              <a:graphicData uri="http://schemas.openxmlformats.org/drawingml/2006/picture">
                <pic:pic xmlns:pic="http://schemas.openxmlformats.org/drawingml/2006/picture">
                  <pic:nvPicPr>
                    <pic:cNvPr id="5861" name="Picture 5861"/>
                    <pic:cNvPicPr/>
                  </pic:nvPicPr>
                  <pic:blipFill>
                    <a:blip r:embed="rId32"/>
                    <a:stretch>
                      <a:fillRect/>
                    </a:stretch>
                  </pic:blipFill>
                  <pic:spPr>
                    <a:xfrm>
                      <a:off x="0" y="0"/>
                      <a:ext cx="1774182" cy="630194"/>
                    </a:xfrm>
                    <a:prstGeom prst="rect">
                      <a:avLst/>
                    </a:prstGeom>
                  </pic:spPr>
                </pic:pic>
              </a:graphicData>
            </a:graphic>
          </wp:inline>
        </w:drawing>
      </w:r>
    </w:p>
    <w:p w14:paraId="68B402FF" w14:textId="77777777" w:rsidR="0000114E" w:rsidRDefault="005747DB">
      <w:pPr>
        <w:tabs>
          <w:tab w:val="center" w:pos="4038"/>
        </w:tabs>
        <w:ind w:left="0" w:firstLine="0"/>
        <w:jc w:val="left"/>
      </w:pPr>
      <w:r>
        <w:t>Richard Gouldstone</w:t>
      </w:r>
      <w:r>
        <w:tab/>
        <w:t>Les Marlborough</w:t>
      </w:r>
    </w:p>
    <w:p w14:paraId="5CE3E081" w14:textId="77777777" w:rsidR="0000114E" w:rsidRDefault="005747DB">
      <w:pPr>
        <w:tabs>
          <w:tab w:val="center" w:pos="4038"/>
        </w:tabs>
        <w:spacing w:after="7385"/>
        <w:ind w:left="0" w:firstLine="0"/>
        <w:jc w:val="left"/>
      </w:pPr>
      <w:r>
        <w:rPr>
          <w:sz w:val="24"/>
        </w:rPr>
        <w:t>Inspector of Mines</w:t>
      </w:r>
      <w:r>
        <w:rPr>
          <w:sz w:val="24"/>
        </w:rPr>
        <w:tab/>
        <w:t>Ins</w:t>
      </w:r>
      <w:r>
        <w:rPr>
          <w:sz w:val="24"/>
        </w:rPr>
        <w:t>pector of Mines</w:t>
      </w:r>
      <w:r>
        <w:rPr>
          <w:noProof/>
        </w:rPr>
        <w:drawing>
          <wp:inline distT="0" distB="0" distL="0" distR="0" wp14:anchorId="02DD7F37" wp14:editId="06661E5A">
            <wp:extent cx="3232" cy="6463"/>
            <wp:effectExtent l="0" t="0" r="0" b="0"/>
            <wp:docPr id="5763" name="Picture 5763"/>
            <wp:cNvGraphicFramePr/>
            <a:graphic xmlns:a="http://schemas.openxmlformats.org/drawingml/2006/main">
              <a:graphicData uri="http://schemas.openxmlformats.org/drawingml/2006/picture">
                <pic:pic xmlns:pic="http://schemas.openxmlformats.org/drawingml/2006/picture">
                  <pic:nvPicPr>
                    <pic:cNvPr id="5763" name="Picture 5763"/>
                    <pic:cNvPicPr/>
                  </pic:nvPicPr>
                  <pic:blipFill>
                    <a:blip r:embed="rId33"/>
                    <a:stretch>
                      <a:fillRect/>
                    </a:stretch>
                  </pic:blipFill>
                  <pic:spPr>
                    <a:xfrm>
                      <a:off x="0" y="0"/>
                      <a:ext cx="3232" cy="6463"/>
                    </a:xfrm>
                    <a:prstGeom prst="rect">
                      <a:avLst/>
                    </a:prstGeom>
                  </pic:spPr>
                </pic:pic>
              </a:graphicData>
            </a:graphic>
          </wp:inline>
        </w:drawing>
      </w:r>
    </w:p>
    <w:p w14:paraId="2D2895F9" w14:textId="77777777" w:rsidR="0000114E" w:rsidRDefault="005747DB">
      <w:pPr>
        <w:spacing w:after="307"/>
        <w:ind w:left="10" w:right="301" w:hanging="10"/>
        <w:jc w:val="right"/>
      </w:pPr>
      <w:r>
        <w:rPr>
          <w:noProof/>
        </w:rPr>
        <w:lastRenderedPageBreak/>
        <w:drawing>
          <wp:inline distT="0" distB="0" distL="0" distR="0" wp14:anchorId="16A70D1C" wp14:editId="21AEAE4D">
            <wp:extent cx="549382" cy="32318"/>
            <wp:effectExtent l="0" t="0" r="0" b="0"/>
            <wp:docPr id="11218" name="Picture 11218"/>
            <wp:cNvGraphicFramePr/>
            <a:graphic xmlns:a="http://schemas.openxmlformats.org/drawingml/2006/main">
              <a:graphicData uri="http://schemas.openxmlformats.org/drawingml/2006/picture">
                <pic:pic xmlns:pic="http://schemas.openxmlformats.org/drawingml/2006/picture">
                  <pic:nvPicPr>
                    <pic:cNvPr id="11218" name="Picture 11218"/>
                    <pic:cNvPicPr/>
                  </pic:nvPicPr>
                  <pic:blipFill>
                    <a:blip r:embed="rId34"/>
                    <a:stretch>
                      <a:fillRect/>
                    </a:stretch>
                  </pic:blipFill>
                  <pic:spPr>
                    <a:xfrm>
                      <a:off x="0" y="0"/>
                      <a:ext cx="549382" cy="32318"/>
                    </a:xfrm>
                    <a:prstGeom prst="rect">
                      <a:avLst/>
                    </a:prstGeom>
                  </pic:spPr>
                </pic:pic>
              </a:graphicData>
            </a:graphic>
          </wp:inline>
        </w:drawing>
      </w:r>
      <w:r>
        <w:rPr>
          <w:sz w:val="18"/>
        </w:rPr>
        <w:t xml:space="preserve">3 of </w:t>
      </w:r>
    </w:p>
    <w:sectPr w:rsidR="0000114E">
      <w:type w:val="continuous"/>
      <w:pgSz w:w="11909" w:h="16841"/>
      <w:pgMar w:top="2691" w:right="1247" w:bottom="615"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2B94" w14:textId="77777777" w:rsidR="005747DB" w:rsidRDefault="005747DB">
      <w:pPr>
        <w:spacing w:line="240" w:lineRule="auto"/>
      </w:pPr>
      <w:r>
        <w:separator/>
      </w:r>
    </w:p>
  </w:endnote>
  <w:endnote w:type="continuationSeparator" w:id="0">
    <w:p w14:paraId="72F40C36" w14:textId="77777777" w:rsidR="005747DB" w:rsidRDefault="005747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CE55" w14:textId="77777777" w:rsidR="0000114E" w:rsidRDefault="005747DB">
    <w:pPr>
      <w:tabs>
        <w:tab w:val="center" w:pos="3687"/>
        <w:tab w:val="right" w:pos="8183"/>
      </w:tabs>
      <w:ind w:left="-824" w:right="-580" w:firstLine="0"/>
      <w:jc w:val="left"/>
    </w:pPr>
    <w:r>
      <w:rPr>
        <w:sz w:val="18"/>
      </w:rPr>
      <w:t>20/09/2018</w:t>
    </w:r>
    <w:r>
      <w:rPr>
        <w:sz w:val="18"/>
      </w:rPr>
      <w:tab/>
    </w:r>
    <w:r>
      <w:rPr>
        <w:sz w:val="18"/>
      </w:rPr>
      <w:t>Mine Record Entry</w:t>
    </w:r>
    <w:r>
      <w:rPr>
        <w:sz w:val="18"/>
      </w:rPr>
      <w:tab/>
    </w:r>
    <w:r>
      <w:rPr>
        <w:sz w:val="20"/>
      </w:rPr>
      <w:t xml:space="preserve">Page </w:t>
    </w:r>
    <w:r>
      <w:rP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8283" w14:textId="77777777" w:rsidR="0000114E" w:rsidRDefault="005747DB">
    <w:pPr>
      <w:tabs>
        <w:tab w:val="center" w:pos="3687"/>
        <w:tab w:val="right" w:pos="8183"/>
      </w:tabs>
      <w:ind w:left="-824" w:right="-580" w:firstLine="0"/>
      <w:jc w:val="left"/>
    </w:pPr>
    <w:r>
      <w:rPr>
        <w:sz w:val="18"/>
      </w:rPr>
      <w:t>20/09/2018</w:t>
    </w:r>
    <w:r>
      <w:rPr>
        <w:sz w:val="18"/>
      </w:rPr>
      <w:tab/>
    </w:r>
    <w:r>
      <w:rPr>
        <w:sz w:val="18"/>
      </w:rPr>
      <w:t>Mine Record Entry</w:t>
    </w:r>
    <w:r>
      <w:rPr>
        <w:sz w:val="18"/>
      </w:rPr>
      <w:tab/>
    </w:r>
    <w:r>
      <w:rPr>
        <w:sz w:val="20"/>
      </w:rPr>
      <w:t xml:space="preserve">Page </w:t>
    </w:r>
    <w:r>
      <w:rPr>
        <w:sz w:val="2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D5B2" w14:textId="77777777" w:rsidR="0000114E" w:rsidRDefault="005747DB">
    <w:pPr>
      <w:tabs>
        <w:tab w:val="center" w:pos="3687"/>
        <w:tab w:val="right" w:pos="8183"/>
      </w:tabs>
      <w:ind w:left="-824" w:right="-580" w:firstLine="0"/>
      <w:jc w:val="left"/>
    </w:pPr>
    <w:r>
      <w:rPr>
        <w:sz w:val="18"/>
      </w:rPr>
      <w:t>20/09/2018</w:t>
    </w:r>
    <w:r>
      <w:rPr>
        <w:sz w:val="18"/>
      </w:rPr>
      <w:tab/>
    </w:r>
    <w:r>
      <w:rPr>
        <w:sz w:val="18"/>
      </w:rPr>
      <w:t>Mine Record Entry</w:t>
    </w:r>
    <w:r>
      <w:rPr>
        <w:sz w:val="18"/>
      </w:rPr>
      <w:tab/>
    </w:r>
    <w:r>
      <w:rPr>
        <w:sz w:val="20"/>
      </w:rPr>
      <w:t xml:space="preserve">Page </w:t>
    </w:r>
    <w:r>
      <w:rPr>
        <w:sz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AC10B" w14:textId="77777777" w:rsidR="005747DB" w:rsidRDefault="005747DB">
      <w:pPr>
        <w:spacing w:line="240" w:lineRule="auto"/>
      </w:pPr>
      <w:r>
        <w:separator/>
      </w:r>
    </w:p>
  </w:footnote>
  <w:footnote w:type="continuationSeparator" w:id="0">
    <w:p w14:paraId="3F96AF8B" w14:textId="77777777" w:rsidR="005747DB" w:rsidRDefault="005747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4CA"/>
    <w:multiLevelType w:val="hybridMultilevel"/>
    <w:tmpl w:val="23BAD7AE"/>
    <w:lvl w:ilvl="0" w:tplc="CE22AEEA">
      <w:start w:val="1"/>
      <w:numFmt w:val="bullet"/>
      <w:lvlText w:val="o"/>
      <w:lvlJc w:val="left"/>
      <w:pPr>
        <w:ind w:left="3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B225D70">
      <w:start w:val="1"/>
      <w:numFmt w:val="bullet"/>
      <w:lvlText w:val="o"/>
      <w:lvlJc w:val="left"/>
      <w:pPr>
        <w:ind w:left="14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E9E487A">
      <w:start w:val="1"/>
      <w:numFmt w:val="bullet"/>
      <w:lvlText w:val="▪"/>
      <w:lvlJc w:val="left"/>
      <w:pPr>
        <w:ind w:left="2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052AEA0">
      <w:start w:val="1"/>
      <w:numFmt w:val="bullet"/>
      <w:lvlText w:val="•"/>
      <w:lvlJc w:val="left"/>
      <w:pPr>
        <w:ind w:left="2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ED87EFC">
      <w:start w:val="1"/>
      <w:numFmt w:val="bullet"/>
      <w:lvlText w:val="o"/>
      <w:lvlJc w:val="left"/>
      <w:pPr>
        <w:ind w:left="3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EC8978">
      <w:start w:val="1"/>
      <w:numFmt w:val="bullet"/>
      <w:lvlText w:val="▪"/>
      <w:lvlJc w:val="left"/>
      <w:pPr>
        <w:ind w:left="4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32D5E0">
      <w:start w:val="1"/>
      <w:numFmt w:val="bullet"/>
      <w:lvlText w:val="•"/>
      <w:lvlJc w:val="left"/>
      <w:pPr>
        <w:ind w:left="5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1ED964">
      <w:start w:val="1"/>
      <w:numFmt w:val="bullet"/>
      <w:lvlText w:val="o"/>
      <w:lvlJc w:val="left"/>
      <w:pPr>
        <w:ind w:left="5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E9AE634">
      <w:start w:val="1"/>
      <w:numFmt w:val="bullet"/>
      <w:lvlText w:val="▪"/>
      <w:lvlJc w:val="left"/>
      <w:pPr>
        <w:ind w:left="6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4E"/>
    <w:rsid w:val="0000114E"/>
    <w:rsid w:val="001460F7"/>
    <w:rsid w:val="005747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4E45"/>
  <w15:docId w15:val="{D00591D0-D864-4F3E-A6CE-A5B9AF09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0" w:firstLine="5"/>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173"/>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34" Type="http://schemas.openxmlformats.org/officeDocument/2006/relationships/image" Target="media/image25.jpg"/><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image" Target="media/image16.jpg"/><Relationship Id="rId33"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5.jpg"/><Relationship Id="rId32" Type="http://schemas.openxmlformats.org/officeDocument/2006/relationships/image" Target="media/image23.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image" Target="media/image18.jpg"/><Relationship Id="rId30" Type="http://schemas.openxmlformats.org/officeDocument/2006/relationships/image" Target="media/image21.jpg"/><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2021-01-29T01:15:00Z</dcterms:created>
  <dcterms:modified xsi:type="dcterms:W3CDTF">2021-01-29T01:15:00Z</dcterms:modified>
</cp:coreProperties>
</file>