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25D8" w14:textId="77777777" w:rsidR="00BB7559" w:rsidRDefault="009C0089">
      <w:pPr>
        <w:spacing w:after="0" w:line="259" w:lineRule="auto"/>
        <w:ind w:left="2596" w:firstLine="0"/>
        <w:jc w:val="center"/>
      </w:pPr>
      <w:r>
        <w:rPr>
          <w:sz w:val="18"/>
        </w:rPr>
        <w:t>Mackay Office</w:t>
      </w:r>
    </w:p>
    <w:p w14:paraId="010AC808" w14:textId="77777777" w:rsidR="00BB7559" w:rsidRDefault="009C0089">
      <w:pPr>
        <w:spacing w:after="0" w:line="259" w:lineRule="auto"/>
        <w:ind w:left="0" w:right="361" w:firstLine="0"/>
        <w:jc w:val="right"/>
      </w:pPr>
      <w:r>
        <w:rPr>
          <w:sz w:val="18"/>
        </w:rPr>
        <w:t>P.o. Box 18011 Mackay QLD 4740</w:t>
      </w:r>
    </w:p>
    <w:p w14:paraId="15A8986D" w14:textId="77777777" w:rsidR="00BB7559" w:rsidRDefault="009C0089">
      <w:pPr>
        <w:tabs>
          <w:tab w:val="right" w:pos="7603"/>
        </w:tabs>
        <w:spacing w:after="231" w:line="259" w:lineRule="auto"/>
        <w:ind w:left="-15" w:firstLine="0"/>
        <w:jc w:val="left"/>
      </w:pPr>
      <w:r>
        <w:rPr>
          <w:sz w:val="18"/>
        </w:rPr>
        <w:t>Queensland Government</w:t>
      </w:r>
      <w:r>
        <w:rPr>
          <w:sz w:val="18"/>
        </w:rPr>
        <w:tab/>
        <w:t>Phone: 07 4999 8512, Fax: 07 4999 8519</w:t>
      </w:r>
    </w:p>
    <w:tbl>
      <w:tblPr>
        <w:tblStyle w:val="TableGrid"/>
        <w:tblW w:w="9191" w:type="dxa"/>
        <w:tblInd w:w="-819" w:type="dxa"/>
        <w:tblCellMar>
          <w:top w:w="6" w:type="dxa"/>
          <w:left w:w="0" w:type="dxa"/>
          <w:bottom w:w="0" w:type="dxa"/>
          <w:right w:w="36" w:type="dxa"/>
        </w:tblCellMar>
        <w:tblLook w:val="04A0" w:firstRow="1" w:lastRow="0" w:firstColumn="1" w:lastColumn="0" w:noHBand="0" w:noVBand="1"/>
      </w:tblPr>
      <w:tblGrid>
        <w:gridCol w:w="2844"/>
        <w:gridCol w:w="3363"/>
        <w:gridCol w:w="1825"/>
        <w:gridCol w:w="1159"/>
      </w:tblGrid>
      <w:tr w:rsidR="00BB7559" w14:paraId="20C67928" w14:textId="77777777">
        <w:trPr>
          <w:trHeight w:val="275"/>
        </w:trPr>
        <w:tc>
          <w:tcPr>
            <w:tcW w:w="2865" w:type="dxa"/>
            <w:tcBorders>
              <w:top w:val="single" w:sz="2" w:space="0" w:color="000000"/>
              <w:left w:val="nil"/>
              <w:bottom w:val="single" w:sz="2" w:space="0" w:color="000000"/>
              <w:right w:val="nil"/>
            </w:tcBorders>
          </w:tcPr>
          <w:p w14:paraId="7FEC45F1" w14:textId="77777777" w:rsidR="00BB7559" w:rsidRDefault="009C0089">
            <w:pPr>
              <w:spacing w:after="0" w:line="259" w:lineRule="auto"/>
              <w:ind w:left="25" w:firstLine="0"/>
              <w:jc w:val="left"/>
            </w:pPr>
            <w:r>
              <w:rPr>
                <w:sz w:val="22"/>
              </w:rPr>
              <w:t>Mine Name</w:t>
            </w:r>
          </w:p>
        </w:tc>
        <w:tc>
          <w:tcPr>
            <w:tcW w:w="3369" w:type="dxa"/>
            <w:tcBorders>
              <w:top w:val="single" w:sz="2" w:space="0" w:color="000000"/>
              <w:left w:val="nil"/>
              <w:bottom w:val="single" w:sz="2" w:space="0" w:color="000000"/>
              <w:right w:val="nil"/>
            </w:tcBorders>
          </w:tcPr>
          <w:p w14:paraId="26442AAC" w14:textId="77777777" w:rsidR="00BB7559" w:rsidRDefault="009C0089">
            <w:pPr>
              <w:tabs>
                <w:tab w:val="center" w:pos="1771"/>
              </w:tabs>
              <w:spacing w:after="0" w:line="259" w:lineRule="auto"/>
              <w:ind w:left="0" w:firstLine="0"/>
              <w:jc w:val="left"/>
            </w:pPr>
            <w:r>
              <w:t>Mine ID</w:t>
            </w:r>
            <w:r>
              <w:tab/>
              <w:t>Operator</w:t>
            </w:r>
          </w:p>
        </w:tc>
        <w:tc>
          <w:tcPr>
            <w:tcW w:w="1837" w:type="dxa"/>
            <w:tcBorders>
              <w:top w:val="single" w:sz="2" w:space="0" w:color="000000"/>
              <w:left w:val="nil"/>
              <w:bottom w:val="single" w:sz="2" w:space="0" w:color="000000"/>
              <w:right w:val="nil"/>
            </w:tcBorders>
          </w:tcPr>
          <w:p w14:paraId="2025CAF3" w14:textId="77777777" w:rsidR="00BB7559" w:rsidRDefault="009C0089">
            <w:pPr>
              <w:spacing w:after="0" w:line="259" w:lineRule="auto"/>
              <w:ind w:left="0" w:firstLine="0"/>
              <w:jc w:val="left"/>
            </w:pPr>
            <w:r>
              <w:t>Activity Type</w:t>
            </w:r>
          </w:p>
        </w:tc>
        <w:tc>
          <w:tcPr>
            <w:tcW w:w="1120" w:type="dxa"/>
            <w:tcBorders>
              <w:top w:val="single" w:sz="2" w:space="0" w:color="000000"/>
              <w:left w:val="nil"/>
              <w:bottom w:val="single" w:sz="2" w:space="0" w:color="000000"/>
              <w:right w:val="nil"/>
            </w:tcBorders>
          </w:tcPr>
          <w:p w14:paraId="64E7842C" w14:textId="77777777" w:rsidR="00BB7559" w:rsidRDefault="009C0089">
            <w:pPr>
              <w:spacing w:after="0" w:line="259" w:lineRule="auto"/>
              <w:ind w:left="0" w:firstLine="0"/>
            </w:pPr>
            <w:r>
              <w:rPr>
                <w:sz w:val="22"/>
              </w:rPr>
              <w:t>Activity Date</w:t>
            </w:r>
          </w:p>
        </w:tc>
      </w:tr>
      <w:tr w:rsidR="00BB7559" w14:paraId="158F051A" w14:textId="77777777">
        <w:trPr>
          <w:trHeight w:val="487"/>
        </w:trPr>
        <w:tc>
          <w:tcPr>
            <w:tcW w:w="2865" w:type="dxa"/>
            <w:tcBorders>
              <w:top w:val="single" w:sz="2" w:space="0" w:color="000000"/>
              <w:left w:val="nil"/>
              <w:bottom w:val="single" w:sz="2" w:space="0" w:color="000000"/>
              <w:right w:val="nil"/>
            </w:tcBorders>
          </w:tcPr>
          <w:p w14:paraId="7922BFF4" w14:textId="77777777" w:rsidR="00BB7559" w:rsidRDefault="009C0089">
            <w:pPr>
              <w:spacing w:after="0" w:line="259" w:lineRule="auto"/>
              <w:ind w:left="25" w:firstLine="0"/>
              <w:jc w:val="left"/>
            </w:pPr>
            <w:r>
              <w:rPr>
                <w:sz w:val="22"/>
              </w:rPr>
              <w:t>North Goonyella</w:t>
            </w:r>
          </w:p>
        </w:tc>
        <w:tc>
          <w:tcPr>
            <w:tcW w:w="3369" w:type="dxa"/>
            <w:tcBorders>
              <w:top w:val="single" w:sz="2" w:space="0" w:color="000000"/>
              <w:left w:val="nil"/>
              <w:bottom w:val="single" w:sz="2" w:space="0" w:color="000000"/>
              <w:right w:val="nil"/>
            </w:tcBorders>
          </w:tcPr>
          <w:p w14:paraId="452AFE55" w14:textId="77777777" w:rsidR="00BB7559" w:rsidRDefault="009C0089">
            <w:pPr>
              <w:spacing w:after="0" w:line="259" w:lineRule="auto"/>
              <w:ind w:left="1659" w:right="331" w:hanging="1659"/>
              <w:jc w:val="left"/>
            </w:pPr>
            <w:r>
              <w:rPr>
                <w:sz w:val="22"/>
              </w:rPr>
              <w:t>M101 157 Peabody (Bowen) Pty Ltd</w:t>
            </w:r>
          </w:p>
        </w:tc>
        <w:tc>
          <w:tcPr>
            <w:tcW w:w="1837" w:type="dxa"/>
            <w:tcBorders>
              <w:top w:val="single" w:sz="2" w:space="0" w:color="000000"/>
              <w:left w:val="nil"/>
              <w:bottom w:val="single" w:sz="2" w:space="0" w:color="000000"/>
              <w:right w:val="nil"/>
            </w:tcBorders>
          </w:tcPr>
          <w:p w14:paraId="1D6BE51D" w14:textId="77777777" w:rsidR="00BB7559" w:rsidRDefault="009C0089">
            <w:pPr>
              <w:spacing w:after="0" w:line="259" w:lineRule="auto"/>
              <w:ind w:left="71" w:firstLine="0"/>
              <w:jc w:val="left"/>
            </w:pPr>
            <w:r>
              <w:rPr>
                <w:sz w:val="20"/>
              </w:rPr>
              <w:t>Site Meeting</w:t>
            </w:r>
          </w:p>
        </w:tc>
        <w:tc>
          <w:tcPr>
            <w:tcW w:w="1120" w:type="dxa"/>
            <w:tcBorders>
              <w:top w:val="single" w:sz="2" w:space="0" w:color="000000"/>
              <w:left w:val="nil"/>
              <w:bottom w:val="single" w:sz="2" w:space="0" w:color="000000"/>
              <w:right w:val="nil"/>
            </w:tcBorders>
          </w:tcPr>
          <w:p w14:paraId="4F414208" w14:textId="77777777" w:rsidR="00BB7559" w:rsidRDefault="009C0089">
            <w:pPr>
              <w:spacing w:after="0" w:line="259" w:lineRule="auto"/>
              <w:ind w:left="61" w:firstLine="0"/>
            </w:pPr>
            <w:r>
              <w:rPr>
                <w:sz w:val="22"/>
              </w:rPr>
              <w:t>10/09/2018</w:t>
            </w:r>
          </w:p>
        </w:tc>
      </w:tr>
    </w:tbl>
    <w:p w14:paraId="2AC361E8" w14:textId="77777777" w:rsidR="00BB7559" w:rsidRDefault="009C0089">
      <w:pPr>
        <w:spacing w:after="0" w:line="259" w:lineRule="auto"/>
        <w:ind w:left="-835" w:right="-916" w:firstLine="0"/>
        <w:jc w:val="left"/>
      </w:pPr>
      <w:r>
        <w:rPr>
          <w:noProof/>
          <w:sz w:val="22"/>
        </w:rPr>
        <mc:AlternateContent>
          <mc:Choice Requires="wpg">
            <w:drawing>
              <wp:inline distT="0" distB="0" distL="0" distR="0" wp14:anchorId="228C2751" wp14:editId="75CD1C80">
                <wp:extent cx="5939794" cy="12927"/>
                <wp:effectExtent l="0" t="0" r="0" b="0"/>
                <wp:docPr id="10540" name="Group 10540"/>
                <wp:cNvGraphicFramePr/>
                <a:graphic xmlns:a="http://schemas.openxmlformats.org/drawingml/2006/main">
                  <a:graphicData uri="http://schemas.microsoft.com/office/word/2010/wordprocessingGroup">
                    <wpg:wgp>
                      <wpg:cNvGrpSpPr/>
                      <wpg:grpSpPr>
                        <a:xfrm>
                          <a:off x="0" y="0"/>
                          <a:ext cx="5939794" cy="12927"/>
                          <a:chOff x="0" y="0"/>
                          <a:chExt cx="5939794" cy="12927"/>
                        </a:xfrm>
                      </wpg:grpSpPr>
                      <wps:wsp>
                        <wps:cNvPr id="10539" name="Shape 10539"/>
                        <wps:cNvSpPr/>
                        <wps:spPr>
                          <a:xfrm>
                            <a:off x="0" y="0"/>
                            <a:ext cx="5939794" cy="12927"/>
                          </a:xfrm>
                          <a:custGeom>
                            <a:avLst/>
                            <a:gdLst/>
                            <a:ahLst/>
                            <a:cxnLst/>
                            <a:rect l="0" t="0" r="0" b="0"/>
                            <a:pathLst>
                              <a:path w="5939794" h="12927">
                                <a:moveTo>
                                  <a:pt x="0" y="6464"/>
                                </a:moveTo>
                                <a:lnTo>
                                  <a:pt x="5939794"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540" style="width:467.7pt;height:1.01788pt;mso-position-horizontal-relative:char;mso-position-vertical-relative:line" coordsize="59397,129">
                <v:shape id="Shape 10539" style="position:absolute;width:59397;height:129;left:0;top:0;" coordsize="5939794,12927" path="m0,6464l5939794,6464">
                  <v:stroke weight="1.01788pt" endcap="flat" joinstyle="miter" miterlimit="1" on="true" color="#000000"/>
                  <v:fill on="false" color="#000000"/>
                </v:shape>
              </v:group>
            </w:pict>
          </mc:Fallback>
        </mc:AlternateContent>
      </w:r>
    </w:p>
    <w:p w14:paraId="248FC23F" w14:textId="77777777" w:rsidR="00BB7559" w:rsidRDefault="00BB7559">
      <w:pPr>
        <w:sectPr w:rsidR="00BB7559">
          <w:pgSz w:w="11909" w:h="16841"/>
          <w:pgMar w:top="1851" w:right="2015" w:bottom="545" w:left="2290" w:header="720" w:footer="720" w:gutter="0"/>
          <w:cols w:space="720"/>
        </w:sectPr>
      </w:pPr>
    </w:p>
    <w:p w14:paraId="3A1BB0DF" w14:textId="77777777" w:rsidR="00BB7559" w:rsidRDefault="009C0089">
      <w:pPr>
        <w:spacing w:after="345" w:line="259" w:lineRule="auto"/>
        <w:ind w:left="209" w:firstLine="0"/>
        <w:jc w:val="center"/>
      </w:pPr>
      <w:r>
        <w:rPr>
          <w:sz w:val="20"/>
        </w:rPr>
        <w:t>Vision: Our Industries Free of Safety and Health Incidents</w:t>
      </w:r>
    </w:p>
    <w:p w14:paraId="535D2783" w14:textId="77777777" w:rsidR="00BB7559" w:rsidRDefault="009C0089">
      <w:pPr>
        <w:pStyle w:val="Heading1"/>
      </w:pPr>
      <w:r>
        <w:t>Mine Record Entry</w:t>
      </w:r>
    </w:p>
    <w:p w14:paraId="37C1B7E3" w14:textId="77777777" w:rsidR="00BB7559" w:rsidRDefault="009C0089">
      <w:pPr>
        <w:spacing w:after="0" w:line="259" w:lineRule="auto"/>
        <w:ind w:left="433" w:firstLine="0"/>
        <w:jc w:val="left"/>
      </w:pPr>
      <w:r>
        <w:rPr>
          <w:sz w:val="28"/>
        </w:rPr>
        <w:t>This report forms part of the Mine Record under s68 of the Coal Mining Safety and</w:t>
      </w:r>
    </w:p>
    <w:p w14:paraId="1DB85D81" w14:textId="77777777" w:rsidR="00BB7559" w:rsidRDefault="009C0089">
      <w:pPr>
        <w:spacing w:after="98" w:line="216" w:lineRule="auto"/>
        <w:ind w:left="0" w:firstLine="0"/>
        <w:jc w:val="center"/>
      </w:pPr>
      <w:r>
        <w:rPr>
          <w:sz w:val="28"/>
        </w:rPr>
        <w:t>Health Act 1999. It must be placed in the Mine Record and displayed on Safety Notice Boards.</w:t>
      </w:r>
    </w:p>
    <w:p w14:paraId="44E7CFC4" w14:textId="77777777" w:rsidR="00BB7559" w:rsidRDefault="009C0089">
      <w:pPr>
        <w:spacing w:after="49" w:line="265" w:lineRule="auto"/>
        <w:ind w:left="102" w:firstLine="102"/>
      </w:pPr>
      <w:r>
        <w:rPr>
          <w:sz w:val="26"/>
        </w:rPr>
        <w:t xml:space="preserve">Note that inspection or audit activities conducted by the Mines Inspectorate are </w:t>
      </w:r>
      <w:r>
        <w:rPr>
          <w:sz w:val="26"/>
        </w:rPr>
        <w:t>based upon sample techniques. It remains the primary responsibility of Mine Personnel to identify hazards, and risks associated with Operations and ensure those risks are at an acceptable level.</w:t>
      </w:r>
    </w:p>
    <w:p w14:paraId="0C1A6AFF" w14:textId="77777777" w:rsidR="00BB7559" w:rsidRDefault="009C0089">
      <w:pPr>
        <w:spacing w:after="766" w:line="265" w:lineRule="auto"/>
        <w:ind w:left="112" w:hanging="10"/>
      </w:pPr>
      <w:r>
        <w:rPr>
          <w:sz w:val="26"/>
        </w:rPr>
        <w:t>Site Safety &amp; Health Reps Consulted: Casey Moore</w:t>
      </w:r>
    </w:p>
    <w:p w14:paraId="6C87757A" w14:textId="77777777" w:rsidR="00BB7559" w:rsidRDefault="009C0089">
      <w:pPr>
        <w:spacing w:after="93" w:line="265" w:lineRule="auto"/>
        <w:ind w:left="112" w:right="377" w:hanging="10"/>
      </w:pPr>
      <w:r>
        <w:rPr>
          <w:noProof/>
        </w:rPr>
        <w:drawing>
          <wp:inline distT="0" distB="0" distL="0" distR="0" wp14:anchorId="58CB3EAE" wp14:editId="08306D82">
            <wp:extent cx="3232" cy="3232"/>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5"/>
                    <a:stretch>
                      <a:fillRect/>
                    </a:stretch>
                  </pic:blipFill>
                  <pic:spPr>
                    <a:xfrm>
                      <a:off x="0" y="0"/>
                      <a:ext cx="3232" cy="3232"/>
                    </a:xfrm>
                    <a:prstGeom prst="rect">
                      <a:avLst/>
                    </a:prstGeom>
                  </pic:spPr>
                </pic:pic>
              </a:graphicData>
            </a:graphic>
          </wp:inline>
        </w:drawing>
      </w:r>
      <w:r>
        <w:rPr>
          <w:sz w:val="26"/>
        </w:rPr>
        <w:t>Today, 10 Sep 2018 1, Inspector Les Marlborough, and Inspector Paul Brown attended a meeting at North Goonyella Mine to discuss the status of the high CO in 9N TG. We were met by SSE Mr John Anger.</w:t>
      </w:r>
      <w:r>
        <w:rPr>
          <w:noProof/>
        </w:rPr>
        <w:drawing>
          <wp:inline distT="0" distB="0" distL="0" distR="0" wp14:anchorId="44E5D4F7" wp14:editId="4027DF2C">
            <wp:extent cx="3232" cy="3232"/>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6"/>
                    <a:stretch>
                      <a:fillRect/>
                    </a:stretch>
                  </pic:blipFill>
                  <pic:spPr>
                    <a:xfrm>
                      <a:off x="0" y="0"/>
                      <a:ext cx="3232" cy="3232"/>
                    </a:xfrm>
                    <a:prstGeom prst="rect">
                      <a:avLst/>
                    </a:prstGeom>
                  </pic:spPr>
                </pic:pic>
              </a:graphicData>
            </a:graphic>
          </wp:inline>
        </w:drawing>
      </w:r>
    </w:p>
    <w:p w14:paraId="23B2B60B" w14:textId="77777777" w:rsidR="00BB7559" w:rsidRDefault="009C0089">
      <w:pPr>
        <w:spacing w:after="0" w:line="265" w:lineRule="auto"/>
        <w:ind w:left="117" w:hanging="10"/>
        <w:jc w:val="left"/>
      </w:pPr>
      <w:r>
        <w:t>Meeting</w:t>
      </w:r>
    </w:p>
    <w:p w14:paraId="19FE8D0E" w14:textId="77777777" w:rsidR="00BB7559" w:rsidRDefault="009C0089">
      <w:pPr>
        <w:spacing w:after="0" w:line="265" w:lineRule="auto"/>
        <w:ind w:left="117" w:right="6239" w:hanging="10"/>
        <w:jc w:val="left"/>
      </w:pPr>
      <w:r>
        <w:rPr>
          <w:noProof/>
        </w:rPr>
        <w:drawing>
          <wp:inline distT="0" distB="0" distL="0" distR="0" wp14:anchorId="54A973D9" wp14:editId="03CE3602">
            <wp:extent cx="3232" cy="3232"/>
            <wp:effectExtent l="0" t="0" r="0" b="0"/>
            <wp:docPr id="1997" name="Picture 1997"/>
            <wp:cNvGraphicFramePr/>
            <a:graphic xmlns:a="http://schemas.openxmlformats.org/drawingml/2006/main">
              <a:graphicData uri="http://schemas.openxmlformats.org/drawingml/2006/picture">
                <pic:pic xmlns:pic="http://schemas.openxmlformats.org/drawingml/2006/picture">
                  <pic:nvPicPr>
                    <pic:cNvPr id="1997" name="Picture 1997"/>
                    <pic:cNvPicPr/>
                  </pic:nvPicPr>
                  <pic:blipFill>
                    <a:blip r:embed="rId7"/>
                    <a:stretch>
                      <a:fillRect/>
                    </a:stretch>
                  </pic:blipFill>
                  <pic:spPr>
                    <a:xfrm>
                      <a:off x="0" y="0"/>
                      <a:ext cx="3232" cy="3232"/>
                    </a:xfrm>
                    <a:prstGeom prst="rect">
                      <a:avLst/>
                    </a:prstGeom>
                  </pic:spPr>
                </pic:pic>
              </a:graphicData>
            </a:graphic>
          </wp:inline>
        </w:drawing>
      </w:r>
      <w:r>
        <w:t xml:space="preserve">Attending the meeting </w:t>
      </w:r>
      <w:proofErr w:type="spellStart"/>
      <w:proofErr w:type="gramStart"/>
      <w:r>
        <w:t>was;Mr</w:t>
      </w:r>
      <w:proofErr w:type="spellEnd"/>
      <w:proofErr w:type="gramEnd"/>
      <w:r>
        <w:t xml:space="preserve"> John Anger, SSE;</w:t>
      </w:r>
    </w:p>
    <w:p w14:paraId="55760962" w14:textId="77777777" w:rsidR="00BB7559" w:rsidRDefault="009C0089">
      <w:pPr>
        <w:spacing w:after="0" w:line="265" w:lineRule="auto"/>
        <w:ind w:left="117" w:hanging="10"/>
        <w:jc w:val="left"/>
      </w:pPr>
      <w:r>
        <w:t>Mr Mike Carter, Underground Mine Manager (Acting);</w:t>
      </w:r>
      <w:r>
        <w:rPr>
          <w:noProof/>
        </w:rPr>
        <w:drawing>
          <wp:inline distT="0" distB="0" distL="0" distR="0" wp14:anchorId="18FAACF7" wp14:editId="63CA4915">
            <wp:extent cx="3232" cy="3232"/>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8"/>
                    <a:stretch>
                      <a:fillRect/>
                    </a:stretch>
                  </pic:blipFill>
                  <pic:spPr>
                    <a:xfrm>
                      <a:off x="0" y="0"/>
                      <a:ext cx="3232" cy="3232"/>
                    </a:xfrm>
                    <a:prstGeom prst="rect">
                      <a:avLst/>
                    </a:prstGeom>
                  </pic:spPr>
                </pic:pic>
              </a:graphicData>
            </a:graphic>
          </wp:inline>
        </w:drawing>
      </w:r>
    </w:p>
    <w:p w14:paraId="2C52D064" w14:textId="77777777" w:rsidR="00BB7559" w:rsidRDefault="009C0089">
      <w:pPr>
        <w:spacing w:after="0" w:line="265" w:lineRule="auto"/>
        <w:ind w:left="117" w:hanging="10"/>
        <w:jc w:val="left"/>
      </w:pPr>
      <w:r>
        <w:t xml:space="preserve">Mr Nev </w:t>
      </w:r>
      <w:proofErr w:type="spellStart"/>
      <w:r>
        <w:t>Impson</w:t>
      </w:r>
      <w:proofErr w:type="spellEnd"/>
      <w:r>
        <w:t xml:space="preserve">, Compliance </w:t>
      </w:r>
      <w:proofErr w:type="gramStart"/>
      <w:r>
        <w:t>Manager;</w:t>
      </w:r>
      <w:proofErr w:type="gramEnd"/>
    </w:p>
    <w:p w14:paraId="0011535D" w14:textId="77777777" w:rsidR="00BB7559" w:rsidRDefault="009C0089">
      <w:pPr>
        <w:spacing w:after="0" w:line="265" w:lineRule="auto"/>
        <w:ind w:left="117" w:hanging="10"/>
        <w:jc w:val="left"/>
      </w:pPr>
      <w:r>
        <w:t xml:space="preserve">Mr Dennis </w:t>
      </w:r>
      <w:proofErr w:type="spellStart"/>
      <w:r>
        <w:t>Blackj</w:t>
      </w:r>
      <w:proofErr w:type="spellEnd"/>
      <w:r>
        <w:t xml:space="preserve"> Ventilation Officer</w:t>
      </w:r>
    </w:p>
    <w:p w14:paraId="33B7D1C1" w14:textId="77777777" w:rsidR="00BB7559" w:rsidRDefault="009C0089">
      <w:pPr>
        <w:spacing w:after="0" w:line="265" w:lineRule="auto"/>
        <w:ind w:left="117" w:hanging="10"/>
        <w:jc w:val="left"/>
      </w:pPr>
      <w:r>
        <w:rPr>
          <w:noProof/>
        </w:rPr>
        <w:drawing>
          <wp:inline distT="0" distB="0" distL="0" distR="0" wp14:anchorId="6262A429" wp14:editId="7D40AA8F">
            <wp:extent cx="3232" cy="3232"/>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9"/>
                    <a:stretch>
                      <a:fillRect/>
                    </a:stretch>
                  </pic:blipFill>
                  <pic:spPr>
                    <a:xfrm>
                      <a:off x="0" y="0"/>
                      <a:ext cx="3232" cy="3232"/>
                    </a:xfrm>
                    <a:prstGeom prst="rect">
                      <a:avLst/>
                    </a:prstGeom>
                  </pic:spPr>
                </pic:pic>
              </a:graphicData>
            </a:graphic>
          </wp:inline>
        </w:drawing>
      </w:r>
      <w:r>
        <w:t xml:space="preserve">Mr Robin Hall, Continuous Improvement </w:t>
      </w:r>
      <w:proofErr w:type="gramStart"/>
      <w:r>
        <w:t>Manager;</w:t>
      </w:r>
      <w:proofErr w:type="gramEnd"/>
    </w:p>
    <w:p w14:paraId="2DF6B115" w14:textId="77777777" w:rsidR="00BB7559" w:rsidRDefault="009C0089">
      <w:pPr>
        <w:spacing w:after="0" w:line="265" w:lineRule="auto"/>
        <w:ind w:left="112" w:hanging="10"/>
      </w:pPr>
      <w:r>
        <w:rPr>
          <w:sz w:val="26"/>
        </w:rPr>
        <w:t>Mr Charles Lilly, Peabody Senior Dir</w:t>
      </w:r>
      <w:r>
        <w:rPr>
          <w:sz w:val="26"/>
        </w:rPr>
        <w:t xml:space="preserve">ector of </w:t>
      </w:r>
      <w:proofErr w:type="gramStart"/>
      <w:r>
        <w:rPr>
          <w:sz w:val="26"/>
        </w:rPr>
        <w:t>Engineering;</w:t>
      </w:r>
      <w:proofErr w:type="gramEnd"/>
    </w:p>
    <w:p w14:paraId="6BF43D2E" w14:textId="77777777" w:rsidR="00BB7559" w:rsidRDefault="009C0089">
      <w:pPr>
        <w:spacing w:after="0" w:line="265" w:lineRule="auto"/>
        <w:ind w:left="112" w:hanging="10"/>
      </w:pPr>
      <w:r>
        <w:rPr>
          <w:sz w:val="26"/>
        </w:rPr>
        <w:t xml:space="preserve">Mr Gavin Shields, Safety </w:t>
      </w:r>
      <w:proofErr w:type="gramStart"/>
      <w:r>
        <w:rPr>
          <w:sz w:val="26"/>
        </w:rPr>
        <w:t>Manager;</w:t>
      </w:r>
      <w:proofErr w:type="gramEnd"/>
    </w:p>
    <w:p w14:paraId="13DC03A7" w14:textId="77777777" w:rsidR="00BB7559" w:rsidRDefault="009C0089">
      <w:pPr>
        <w:spacing w:after="128" w:line="265" w:lineRule="auto"/>
        <w:ind w:left="117" w:right="4570" w:hanging="10"/>
        <w:jc w:val="left"/>
      </w:pPr>
      <w:r>
        <w:t>Mr Lee Earnshaw, Development Coordinator; Mr Casey Moore, SSHR.</w:t>
      </w:r>
    </w:p>
    <w:p w14:paraId="7A84CD8B" w14:textId="77777777" w:rsidR="00BB7559" w:rsidRDefault="009C0089">
      <w:pPr>
        <w:spacing w:after="5" w:line="249" w:lineRule="auto"/>
        <w:ind w:left="132" w:hanging="10"/>
        <w:jc w:val="left"/>
      </w:pPr>
      <w:r>
        <w:t>Meeting</w:t>
      </w:r>
    </w:p>
    <w:p w14:paraId="53CE5052" w14:textId="77777777" w:rsidR="00BB7559" w:rsidRDefault="009C0089">
      <w:pPr>
        <w:spacing w:after="0" w:line="259" w:lineRule="auto"/>
        <w:ind w:left="102" w:firstLine="0"/>
        <w:jc w:val="left"/>
      </w:pPr>
      <w:r>
        <w:rPr>
          <w:sz w:val="26"/>
        </w:rPr>
        <w:t xml:space="preserve">Last 24 </w:t>
      </w:r>
      <w:proofErr w:type="gramStart"/>
      <w:r>
        <w:rPr>
          <w:sz w:val="26"/>
        </w:rPr>
        <w:t>Hours;-</w:t>
      </w:r>
      <w:proofErr w:type="gramEnd"/>
    </w:p>
    <w:p w14:paraId="2CEC3953" w14:textId="77777777" w:rsidR="00BB7559" w:rsidRDefault="009C0089">
      <w:pPr>
        <w:spacing w:after="5" w:line="249" w:lineRule="auto"/>
        <w:ind w:left="229" w:hanging="10"/>
        <w:jc w:val="left"/>
      </w:pPr>
      <w:r>
        <w:t xml:space="preserve">0 Continued monitoring gases and </w:t>
      </w:r>
      <w:proofErr w:type="spellStart"/>
      <w:r>
        <w:t>inj</w:t>
      </w:r>
      <w:proofErr w:type="spellEnd"/>
      <w:r>
        <w:t xml:space="preserve"> </w:t>
      </w:r>
      <w:proofErr w:type="spellStart"/>
      <w:r>
        <w:t>ection</w:t>
      </w:r>
      <w:proofErr w:type="spellEnd"/>
      <w:r>
        <w:t xml:space="preserve"> of inert gas as per </w:t>
      </w:r>
      <w:proofErr w:type="gramStart"/>
      <w:r>
        <w:t>plan;</w:t>
      </w:r>
      <w:proofErr w:type="gramEnd"/>
    </w:p>
    <w:p w14:paraId="7D5FEF54" w14:textId="77777777" w:rsidR="00BB7559" w:rsidRDefault="009C0089">
      <w:pPr>
        <w:numPr>
          <w:ilvl w:val="0"/>
          <w:numId w:val="1"/>
        </w:numPr>
        <w:spacing w:after="5" w:line="249" w:lineRule="auto"/>
        <w:ind w:hanging="229"/>
        <w:jc w:val="left"/>
      </w:pPr>
      <w:r>
        <w:t xml:space="preserve">Completed risk assessment RE establishing power to 9 North for establishing hydraulic power to </w:t>
      </w:r>
      <w:proofErr w:type="gramStart"/>
      <w:r>
        <w:t>shields;</w:t>
      </w:r>
      <w:proofErr w:type="gramEnd"/>
    </w:p>
    <w:p w14:paraId="646D62F9" w14:textId="77777777" w:rsidR="00BB7559" w:rsidRDefault="009C0089">
      <w:pPr>
        <w:numPr>
          <w:ilvl w:val="0"/>
          <w:numId w:val="1"/>
        </w:numPr>
        <w:spacing w:after="5" w:line="249" w:lineRule="auto"/>
        <w:ind w:hanging="229"/>
        <w:jc w:val="left"/>
      </w:pPr>
      <w:r>
        <w:lastRenderedPageBreak/>
        <w:t xml:space="preserve">Water level in 10 </w:t>
      </w:r>
      <w:proofErr w:type="gramStart"/>
      <w:r>
        <w:t>N01th</w:t>
      </w:r>
      <w:proofErr w:type="gramEnd"/>
      <w:r>
        <w:t xml:space="preserve"> dropping;</w:t>
      </w:r>
    </w:p>
    <w:p w14:paraId="537AD53B" w14:textId="77777777" w:rsidR="00BB7559" w:rsidRDefault="009C0089">
      <w:pPr>
        <w:numPr>
          <w:ilvl w:val="0"/>
          <w:numId w:val="1"/>
        </w:numPr>
        <w:spacing w:after="5" w:line="249" w:lineRule="auto"/>
        <w:ind w:hanging="229"/>
        <w:jc w:val="left"/>
      </w:pPr>
      <w:r>
        <w:t>Reached Level 4 TARP on Tube 29 for a period dur</w:t>
      </w:r>
      <w:r>
        <w:t xml:space="preserve">ing the night due to </w:t>
      </w:r>
      <w:proofErr w:type="gramStart"/>
      <w:r>
        <w:t>barometer;</w:t>
      </w:r>
      <w:proofErr w:type="gramEnd"/>
    </w:p>
    <w:p w14:paraId="2A530C0E" w14:textId="77777777" w:rsidR="00BB7559" w:rsidRDefault="009C0089">
      <w:pPr>
        <w:spacing w:after="5" w:line="249" w:lineRule="auto"/>
        <w:ind w:left="448" w:hanging="229"/>
        <w:jc w:val="left"/>
      </w:pPr>
      <w:r>
        <w:rPr>
          <w:noProof/>
        </w:rPr>
        <w:drawing>
          <wp:inline distT="0" distB="0" distL="0" distR="0" wp14:anchorId="34DC1ED8" wp14:editId="7B9817B6">
            <wp:extent cx="71097" cy="71100"/>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0"/>
                    <a:stretch>
                      <a:fillRect/>
                    </a:stretch>
                  </pic:blipFill>
                  <pic:spPr>
                    <a:xfrm>
                      <a:off x="0" y="0"/>
                      <a:ext cx="71097" cy="71100"/>
                    </a:xfrm>
                    <a:prstGeom prst="rect">
                      <a:avLst/>
                    </a:prstGeom>
                  </pic:spPr>
                </pic:pic>
              </a:graphicData>
            </a:graphic>
          </wp:inline>
        </w:drawing>
      </w:r>
      <w:r>
        <w:t xml:space="preserve"> Borehole being drilled into TG end of Goaf down to 260m. Lost circulation again. Grouting hole again prior to recommencing </w:t>
      </w:r>
      <w:proofErr w:type="gramStart"/>
      <w:r>
        <w:t>drilling;</w:t>
      </w:r>
      <w:proofErr w:type="gramEnd"/>
    </w:p>
    <w:p w14:paraId="4F0243D6" w14:textId="77777777" w:rsidR="00BB7559" w:rsidRDefault="009C0089">
      <w:pPr>
        <w:spacing w:after="474" w:line="249" w:lineRule="auto"/>
        <w:ind w:left="229" w:hanging="10"/>
        <w:jc w:val="left"/>
      </w:pPr>
      <w:r>
        <w:rPr>
          <w:noProof/>
        </w:rPr>
        <w:drawing>
          <wp:inline distT="0" distB="0" distL="0" distR="0" wp14:anchorId="14D299C1" wp14:editId="6E6145AC">
            <wp:extent cx="132498" cy="71098"/>
            <wp:effectExtent l="0" t="0" r="0" b="0"/>
            <wp:docPr id="10537" name="Picture 10537"/>
            <wp:cNvGraphicFramePr/>
            <a:graphic xmlns:a="http://schemas.openxmlformats.org/drawingml/2006/main">
              <a:graphicData uri="http://schemas.openxmlformats.org/drawingml/2006/picture">
                <pic:pic xmlns:pic="http://schemas.openxmlformats.org/drawingml/2006/picture">
                  <pic:nvPicPr>
                    <pic:cNvPr id="10537" name="Picture 10537"/>
                    <pic:cNvPicPr/>
                  </pic:nvPicPr>
                  <pic:blipFill>
                    <a:blip r:embed="rId11"/>
                    <a:stretch>
                      <a:fillRect/>
                    </a:stretch>
                  </pic:blipFill>
                  <pic:spPr>
                    <a:xfrm>
                      <a:off x="0" y="0"/>
                      <a:ext cx="132498" cy="71098"/>
                    </a:xfrm>
                    <a:prstGeom prst="rect">
                      <a:avLst/>
                    </a:prstGeom>
                  </pic:spPr>
                </pic:pic>
              </a:graphicData>
            </a:graphic>
          </wp:inline>
        </w:drawing>
      </w:r>
      <w:r>
        <w:t xml:space="preserve">Continued inspections and critical work underground as per the re-entry </w:t>
      </w:r>
      <w:proofErr w:type="gramStart"/>
      <w:r>
        <w:t>plan;</w:t>
      </w:r>
      <w:proofErr w:type="gramEnd"/>
    </w:p>
    <w:p w14:paraId="24F13EE9" w14:textId="77777777" w:rsidR="00BB7559" w:rsidRDefault="009C0089">
      <w:pPr>
        <w:tabs>
          <w:tab w:val="center" w:pos="4618"/>
          <w:tab w:val="center" w:pos="8713"/>
        </w:tabs>
        <w:spacing w:after="231" w:line="259" w:lineRule="auto"/>
        <w:ind w:left="0" w:firstLine="0"/>
        <w:jc w:val="left"/>
      </w:pPr>
      <w:r>
        <w:rPr>
          <w:sz w:val="18"/>
        </w:rPr>
        <w:t>14/09/2018</w:t>
      </w:r>
      <w:r>
        <w:rPr>
          <w:sz w:val="18"/>
        </w:rPr>
        <w:tab/>
        <w:t>Mine Record Entry</w:t>
      </w:r>
      <w:r>
        <w:rPr>
          <w:sz w:val="18"/>
        </w:rPr>
        <w:tab/>
        <w:t>Page of 2</w:t>
      </w:r>
    </w:p>
    <w:p w14:paraId="56074623" w14:textId="77777777" w:rsidR="00BB7559" w:rsidRDefault="009C0089">
      <w:pPr>
        <w:spacing w:after="238"/>
        <w:ind w:right="122"/>
      </w:pPr>
      <w:r>
        <w:t xml:space="preserve">0 </w:t>
      </w:r>
      <w:proofErr w:type="spellStart"/>
      <w:r>
        <w:t>Simtars</w:t>
      </w:r>
      <w:proofErr w:type="spellEnd"/>
      <w:r>
        <w:t xml:space="preserve"> now on site to assist with gas chromatograph analysis.</w:t>
      </w:r>
    </w:p>
    <w:p w14:paraId="701A9038" w14:textId="77777777" w:rsidR="00BB7559" w:rsidRDefault="009C0089">
      <w:pPr>
        <w:spacing w:after="0" w:line="259" w:lineRule="auto"/>
        <w:ind w:left="31" w:hanging="10"/>
        <w:jc w:val="left"/>
      </w:pPr>
      <w:r>
        <w:rPr>
          <w:sz w:val="26"/>
        </w:rPr>
        <w:t xml:space="preserve">Current </w:t>
      </w:r>
      <w:proofErr w:type="gramStart"/>
      <w:r>
        <w:rPr>
          <w:sz w:val="26"/>
        </w:rPr>
        <w:t>Status;-</w:t>
      </w:r>
      <w:proofErr w:type="gramEnd"/>
    </w:p>
    <w:p w14:paraId="461B9693" w14:textId="77777777" w:rsidR="00BB7559" w:rsidRDefault="009C0089">
      <w:pPr>
        <w:ind w:left="10" w:right="239"/>
      </w:pPr>
      <w:r>
        <w:t xml:space="preserve">Gas readings for the previous 24 hours were provided and discussed. Significant barometric pressure </w:t>
      </w:r>
      <w:proofErr w:type="gramStart"/>
      <w:r>
        <w:t>increase</w:t>
      </w:r>
      <w:proofErr w:type="gramEnd"/>
      <w:r>
        <w:t xml:space="preserve"> on evening of 9 Sep seemed to have a</w:t>
      </w:r>
      <w:r>
        <w:t>n adverse effect on Tube 29 and hence, Tube 28. CO in TG Chute Road has risen slowly. This is reflected in the results at Tube 28 (Panel return).</w:t>
      </w:r>
    </w:p>
    <w:p w14:paraId="2B6C6457" w14:textId="77777777" w:rsidR="00BB7559" w:rsidRDefault="009C0089">
      <w:pPr>
        <w:spacing w:after="263"/>
        <w:ind w:left="10" w:right="122"/>
      </w:pPr>
      <w:r>
        <w:t xml:space="preserve">The gas results were discussed at length. The results may indicate that there could be CO being generated from the MG side of the TG Chute Road, </w:t>
      </w:r>
      <w:proofErr w:type="gramStart"/>
      <w:r>
        <w:t>It</w:t>
      </w:r>
      <w:proofErr w:type="gramEnd"/>
      <w:r>
        <w:t xml:space="preserve"> was agreed that bag samples be taken from the 3 sample points at the goaf edge in the TG Chute road (one is </w:t>
      </w:r>
      <w:r>
        <w:t xml:space="preserve">located on either side of </w:t>
      </w:r>
      <w:r>
        <w:rPr>
          <w:noProof/>
        </w:rPr>
        <w:drawing>
          <wp:inline distT="0" distB="0" distL="0" distR="0" wp14:anchorId="24BAB90B" wp14:editId="2A59A1A8">
            <wp:extent cx="3232" cy="3232"/>
            <wp:effectExtent l="0" t="0" r="0" b="0"/>
            <wp:docPr id="5120" name="Picture 5120"/>
            <wp:cNvGraphicFramePr/>
            <a:graphic xmlns:a="http://schemas.openxmlformats.org/drawingml/2006/main">
              <a:graphicData uri="http://schemas.openxmlformats.org/drawingml/2006/picture">
                <pic:pic xmlns:pic="http://schemas.openxmlformats.org/drawingml/2006/picture">
                  <pic:nvPicPr>
                    <pic:cNvPr id="5120" name="Picture 5120"/>
                    <pic:cNvPicPr/>
                  </pic:nvPicPr>
                  <pic:blipFill>
                    <a:blip r:embed="rId12"/>
                    <a:stretch>
                      <a:fillRect/>
                    </a:stretch>
                  </pic:blipFill>
                  <pic:spPr>
                    <a:xfrm>
                      <a:off x="0" y="0"/>
                      <a:ext cx="3232" cy="3232"/>
                    </a:xfrm>
                    <a:prstGeom prst="rect">
                      <a:avLst/>
                    </a:prstGeom>
                  </pic:spPr>
                </pic:pic>
              </a:graphicData>
            </a:graphic>
          </wp:inline>
        </w:drawing>
      </w:r>
      <w:r>
        <w:t>the road and one in the centre). These may give an indication of any indicators of Spon Com coming from the MG side of the Chute Road.</w:t>
      </w:r>
    </w:p>
    <w:p w14:paraId="78521666" w14:textId="77777777" w:rsidR="00BB7559" w:rsidRDefault="009C0089">
      <w:pPr>
        <w:spacing w:after="292"/>
        <w:ind w:left="10" w:right="122"/>
      </w:pPr>
      <w:r>
        <w:t xml:space="preserve">It was noted that the </w:t>
      </w:r>
      <w:proofErr w:type="spellStart"/>
      <w:r>
        <w:t>Simtars</w:t>
      </w:r>
      <w:proofErr w:type="spellEnd"/>
      <w:r>
        <w:t xml:space="preserve"> Gas Chromatograph (GC) was now in use to allow the NGC unit </w:t>
      </w:r>
      <w:r>
        <w:rPr>
          <w:noProof/>
        </w:rPr>
        <w:drawing>
          <wp:inline distT="0" distB="0" distL="0" distR="0" wp14:anchorId="4B9B6885" wp14:editId="2405A2E4">
            <wp:extent cx="3232" cy="6464"/>
            <wp:effectExtent l="0" t="0" r="0" b="0"/>
            <wp:docPr id="5121" name="Picture 5121"/>
            <wp:cNvGraphicFramePr/>
            <a:graphic xmlns:a="http://schemas.openxmlformats.org/drawingml/2006/main">
              <a:graphicData uri="http://schemas.openxmlformats.org/drawingml/2006/picture">
                <pic:pic xmlns:pic="http://schemas.openxmlformats.org/drawingml/2006/picture">
                  <pic:nvPicPr>
                    <pic:cNvPr id="5121" name="Picture 5121"/>
                    <pic:cNvPicPr/>
                  </pic:nvPicPr>
                  <pic:blipFill>
                    <a:blip r:embed="rId13"/>
                    <a:stretch>
                      <a:fillRect/>
                    </a:stretch>
                  </pic:blipFill>
                  <pic:spPr>
                    <a:xfrm>
                      <a:off x="0" y="0"/>
                      <a:ext cx="3232" cy="6464"/>
                    </a:xfrm>
                    <a:prstGeom prst="rect">
                      <a:avLst/>
                    </a:prstGeom>
                  </pic:spPr>
                </pic:pic>
              </a:graphicData>
            </a:graphic>
          </wp:inline>
        </w:drawing>
      </w:r>
      <w:r>
        <w:t xml:space="preserve">to </w:t>
      </w:r>
      <w:r>
        <w:t xml:space="preserve">undergo a bakeout, The </w:t>
      </w:r>
      <w:proofErr w:type="spellStart"/>
      <w:r>
        <w:t>Simtars</w:t>
      </w:r>
      <w:proofErr w:type="spellEnd"/>
      <w:r>
        <w:t xml:space="preserve"> was noted to be reading CO at a higher level than the NGC unit (approximately 20ppm). This difference is expected to reduce as the </w:t>
      </w:r>
      <w:proofErr w:type="spellStart"/>
      <w:r>
        <w:t>Simtars</w:t>
      </w:r>
      <w:proofErr w:type="spellEnd"/>
      <w:r>
        <w:t xml:space="preserve"> unit continues to be used.</w:t>
      </w:r>
      <w:r>
        <w:rPr>
          <w:noProof/>
        </w:rPr>
        <w:drawing>
          <wp:inline distT="0" distB="0" distL="0" distR="0" wp14:anchorId="0746BFE0" wp14:editId="403BACF2">
            <wp:extent cx="6463" cy="16159"/>
            <wp:effectExtent l="0" t="0" r="0" b="0"/>
            <wp:docPr id="10544" name="Picture 10544"/>
            <wp:cNvGraphicFramePr/>
            <a:graphic xmlns:a="http://schemas.openxmlformats.org/drawingml/2006/main">
              <a:graphicData uri="http://schemas.openxmlformats.org/drawingml/2006/picture">
                <pic:pic xmlns:pic="http://schemas.openxmlformats.org/drawingml/2006/picture">
                  <pic:nvPicPr>
                    <pic:cNvPr id="10544" name="Picture 10544"/>
                    <pic:cNvPicPr/>
                  </pic:nvPicPr>
                  <pic:blipFill>
                    <a:blip r:embed="rId14"/>
                    <a:stretch>
                      <a:fillRect/>
                    </a:stretch>
                  </pic:blipFill>
                  <pic:spPr>
                    <a:xfrm>
                      <a:off x="0" y="0"/>
                      <a:ext cx="6463" cy="16159"/>
                    </a:xfrm>
                    <a:prstGeom prst="rect">
                      <a:avLst/>
                    </a:prstGeom>
                  </pic:spPr>
                </pic:pic>
              </a:graphicData>
            </a:graphic>
          </wp:inline>
        </w:drawing>
      </w:r>
    </w:p>
    <w:p w14:paraId="00323B1F" w14:textId="77777777" w:rsidR="00BB7559" w:rsidRDefault="009C0089">
      <w:pPr>
        <w:spacing w:after="212" w:line="259" w:lineRule="auto"/>
        <w:ind w:left="31" w:hanging="10"/>
        <w:jc w:val="left"/>
      </w:pPr>
      <w:r>
        <w:rPr>
          <w:sz w:val="26"/>
        </w:rPr>
        <w:t xml:space="preserve">Plan for the next 24 </w:t>
      </w:r>
      <w:proofErr w:type="gramStart"/>
      <w:r>
        <w:rPr>
          <w:sz w:val="26"/>
        </w:rPr>
        <w:t>Hours;-</w:t>
      </w:r>
      <w:proofErr w:type="gramEnd"/>
      <w:r>
        <w:rPr>
          <w:noProof/>
        </w:rPr>
        <w:drawing>
          <wp:inline distT="0" distB="0" distL="0" distR="0" wp14:anchorId="4C669F13" wp14:editId="17F1699B">
            <wp:extent cx="6463" cy="6463"/>
            <wp:effectExtent l="0" t="0" r="0" b="0"/>
            <wp:docPr id="5125" name="Picture 5125"/>
            <wp:cNvGraphicFramePr/>
            <a:graphic xmlns:a="http://schemas.openxmlformats.org/drawingml/2006/main">
              <a:graphicData uri="http://schemas.openxmlformats.org/drawingml/2006/picture">
                <pic:pic xmlns:pic="http://schemas.openxmlformats.org/drawingml/2006/picture">
                  <pic:nvPicPr>
                    <pic:cNvPr id="5125" name="Picture 5125"/>
                    <pic:cNvPicPr/>
                  </pic:nvPicPr>
                  <pic:blipFill>
                    <a:blip r:embed="rId15"/>
                    <a:stretch>
                      <a:fillRect/>
                    </a:stretch>
                  </pic:blipFill>
                  <pic:spPr>
                    <a:xfrm>
                      <a:off x="0" y="0"/>
                      <a:ext cx="6463" cy="6463"/>
                    </a:xfrm>
                    <a:prstGeom prst="rect">
                      <a:avLst/>
                    </a:prstGeom>
                  </pic:spPr>
                </pic:pic>
              </a:graphicData>
            </a:graphic>
          </wp:inline>
        </w:drawing>
      </w:r>
    </w:p>
    <w:p w14:paraId="2212D5AD" w14:textId="77777777" w:rsidR="00BB7559" w:rsidRDefault="009C0089">
      <w:pPr>
        <w:ind w:left="10" w:right="122"/>
      </w:pPr>
      <w:r>
        <w:t xml:space="preserve">Continue to inject </w:t>
      </w:r>
      <w:proofErr w:type="spellStart"/>
      <w:r>
        <w:t>Floxal</w:t>
      </w:r>
      <w:proofErr w:type="spellEnd"/>
      <w:r>
        <w:t xml:space="preserve"> ga</w:t>
      </w:r>
      <w:r>
        <w:t>s as per the plan (total of approximately 1 ,200 1/s in various locations);</w:t>
      </w:r>
      <w:r>
        <w:rPr>
          <w:noProof/>
        </w:rPr>
        <w:drawing>
          <wp:inline distT="0" distB="0" distL="0" distR="0" wp14:anchorId="236D20A6" wp14:editId="2C8A42C5">
            <wp:extent cx="3232" cy="3232"/>
            <wp:effectExtent l="0" t="0" r="0" b="0"/>
            <wp:docPr id="5126" name="Picture 5126"/>
            <wp:cNvGraphicFramePr/>
            <a:graphic xmlns:a="http://schemas.openxmlformats.org/drawingml/2006/main">
              <a:graphicData uri="http://schemas.openxmlformats.org/drawingml/2006/picture">
                <pic:pic xmlns:pic="http://schemas.openxmlformats.org/drawingml/2006/picture">
                  <pic:nvPicPr>
                    <pic:cNvPr id="5126" name="Picture 5126"/>
                    <pic:cNvPicPr/>
                  </pic:nvPicPr>
                  <pic:blipFill>
                    <a:blip r:embed="rId6"/>
                    <a:stretch>
                      <a:fillRect/>
                    </a:stretch>
                  </pic:blipFill>
                  <pic:spPr>
                    <a:xfrm>
                      <a:off x="0" y="0"/>
                      <a:ext cx="3232" cy="3232"/>
                    </a:xfrm>
                    <a:prstGeom prst="rect">
                      <a:avLst/>
                    </a:prstGeom>
                  </pic:spPr>
                </pic:pic>
              </a:graphicData>
            </a:graphic>
          </wp:inline>
        </w:drawing>
      </w:r>
    </w:p>
    <w:p w14:paraId="479C1747" w14:textId="77777777" w:rsidR="00BB7559" w:rsidRDefault="009C0089">
      <w:pPr>
        <w:ind w:left="10" w:right="122"/>
      </w:pPr>
      <w:r>
        <w:t xml:space="preserve">Continue drilling borehole at TG end of goaf and start injecting </w:t>
      </w:r>
      <w:proofErr w:type="spellStart"/>
      <w:r>
        <w:t>Floxal</w:t>
      </w:r>
      <w:proofErr w:type="spellEnd"/>
      <w:r>
        <w:t xml:space="preserve"> gas down this hole; Mobilise the QMRS foam unit to </w:t>
      </w:r>
      <w:proofErr w:type="gramStart"/>
      <w:r>
        <w:t>site;</w:t>
      </w:r>
      <w:proofErr w:type="gramEnd"/>
    </w:p>
    <w:p w14:paraId="4A35E751" w14:textId="77777777" w:rsidR="00BB7559" w:rsidRDefault="009C0089">
      <w:pPr>
        <w:ind w:left="10" w:right="122"/>
      </w:pPr>
      <w:r>
        <w:rPr>
          <w:noProof/>
        </w:rPr>
        <w:drawing>
          <wp:anchor distT="0" distB="0" distL="114300" distR="114300" simplePos="0" relativeHeight="251658240" behindDoc="0" locked="0" layoutInCell="1" allowOverlap="0" wp14:anchorId="4F303776" wp14:editId="07CC970B">
            <wp:simplePos x="0" y="0"/>
            <wp:positionH relativeFrom="page">
              <wp:posOffset>840232</wp:posOffset>
            </wp:positionH>
            <wp:positionV relativeFrom="page">
              <wp:posOffset>3648662</wp:posOffset>
            </wp:positionV>
            <wp:extent cx="6463" cy="3232"/>
            <wp:effectExtent l="0" t="0" r="0" b="0"/>
            <wp:wrapSquare wrapText="bothSides"/>
            <wp:docPr id="5122" name="Picture 5122"/>
            <wp:cNvGraphicFramePr/>
            <a:graphic xmlns:a="http://schemas.openxmlformats.org/drawingml/2006/main">
              <a:graphicData uri="http://schemas.openxmlformats.org/drawingml/2006/picture">
                <pic:pic xmlns:pic="http://schemas.openxmlformats.org/drawingml/2006/picture">
                  <pic:nvPicPr>
                    <pic:cNvPr id="5122" name="Picture 5122"/>
                    <pic:cNvPicPr/>
                  </pic:nvPicPr>
                  <pic:blipFill>
                    <a:blip r:embed="rId16"/>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59264" behindDoc="0" locked="0" layoutInCell="1" allowOverlap="0" wp14:anchorId="4ECB270F" wp14:editId="62A64EC7">
            <wp:simplePos x="0" y="0"/>
            <wp:positionH relativeFrom="page">
              <wp:posOffset>840232</wp:posOffset>
            </wp:positionH>
            <wp:positionV relativeFrom="page">
              <wp:posOffset>5332411</wp:posOffset>
            </wp:positionV>
            <wp:extent cx="6463" cy="3232"/>
            <wp:effectExtent l="0" t="0" r="0" b="0"/>
            <wp:wrapSquare wrapText="bothSides"/>
            <wp:docPr id="5127" name="Picture 5127"/>
            <wp:cNvGraphicFramePr/>
            <a:graphic xmlns:a="http://schemas.openxmlformats.org/drawingml/2006/main">
              <a:graphicData uri="http://schemas.openxmlformats.org/drawingml/2006/picture">
                <pic:pic xmlns:pic="http://schemas.openxmlformats.org/drawingml/2006/picture">
                  <pic:nvPicPr>
                    <pic:cNvPr id="5127" name="Picture 5127"/>
                    <pic:cNvPicPr/>
                  </pic:nvPicPr>
                  <pic:blipFill>
                    <a:blip r:embed="rId16"/>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0288" behindDoc="0" locked="0" layoutInCell="1" allowOverlap="0" wp14:anchorId="21290A74" wp14:editId="3E82B5AB">
            <wp:simplePos x="0" y="0"/>
            <wp:positionH relativeFrom="page">
              <wp:posOffset>856390</wp:posOffset>
            </wp:positionH>
            <wp:positionV relativeFrom="page">
              <wp:posOffset>6066021</wp:posOffset>
            </wp:positionV>
            <wp:extent cx="3232" cy="6464"/>
            <wp:effectExtent l="0" t="0" r="0" b="0"/>
            <wp:wrapSquare wrapText="bothSides"/>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17"/>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61312" behindDoc="0" locked="0" layoutInCell="1" allowOverlap="0" wp14:anchorId="37803D6F" wp14:editId="4DC19CC5">
            <wp:simplePos x="0" y="0"/>
            <wp:positionH relativeFrom="page">
              <wp:posOffset>849927</wp:posOffset>
            </wp:positionH>
            <wp:positionV relativeFrom="page">
              <wp:posOffset>7245615</wp:posOffset>
            </wp:positionV>
            <wp:extent cx="6463" cy="6464"/>
            <wp:effectExtent l="0" t="0" r="0" b="0"/>
            <wp:wrapSquare wrapText="bothSides"/>
            <wp:docPr id="5135" name="Picture 5135"/>
            <wp:cNvGraphicFramePr/>
            <a:graphic xmlns:a="http://schemas.openxmlformats.org/drawingml/2006/main">
              <a:graphicData uri="http://schemas.openxmlformats.org/drawingml/2006/picture">
                <pic:pic xmlns:pic="http://schemas.openxmlformats.org/drawingml/2006/picture">
                  <pic:nvPicPr>
                    <pic:cNvPr id="5135" name="Picture 5135"/>
                    <pic:cNvPicPr/>
                  </pic:nvPicPr>
                  <pic:blipFill>
                    <a:blip r:embed="rId18"/>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62336" behindDoc="0" locked="0" layoutInCell="1" allowOverlap="0" wp14:anchorId="17A81C6B" wp14:editId="2756E919">
            <wp:simplePos x="0" y="0"/>
            <wp:positionH relativeFrom="page">
              <wp:posOffset>762672</wp:posOffset>
            </wp:positionH>
            <wp:positionV relativeFrom="page">
              <wp:posOffset>7775625</wp:posOffset>
            </wp:positionV>
            <wp:extent cx="6463" cy="19390"/>
            <wp:effectExtent l="0" t="0" r="0" b="0"/>
            <wp:wrapSquare wrapText="bothSides"/>
            <wp:docPr id="5137" name="Picture 5137"/>
            <wp:cNvGraphicFramePr/>
            <a:graphic xmlns:a="http://schemas.openxmlformats.org/drawingml/2006/main">
              <a:graphicData uri="http://schemas.openxmlformats.org/drawingml/2006/picture">
                <pic:pic xmlns:pic="http://schemas.openxmlformats.org/drawingml/2006/picture">
                  <pic:nvPicPr>
                    <pic:cNvPr id="5137" name="Picture 5137"/>
                    <pic:cNvPicPr/>
                  </pic:nvPicPr>
                  <pic:blipFill>
                    <a:blip r:embed="rId19"/>
                    <a:stretch>
                      <a:fillRect/>
                    </a:stretch>
                  </pic:blipFill>
                  <pic:spPr>
                    <a:xfrm>
                      <a:off x="0" y="0"/>
                      <a:ext cx="6463" cy="19390"/>
                    </a:xfrm>
                    <a:prstGeom prst="rect">
                      <a:avLst/>
                    </a:prstGeom>
                  </pic:spPr>
                </pic:pic>
              </a:graphicData>
            </a:graphic>
          </wp:anchor>
        </w:drawing>
      </w:r>
      <w:r>
        <w:t>Obtain bag samples from TG Chute Road goaf ed</w:t>
      </w:r>
      <w:r>
        <w:t xml:space="preserve">ge sample </w:t>
      </w:r>
      <w:proofErr w:type="gramStart"/>
      <w:r>
        <w:t>points;</w:t>
      </w:r>
      <w:proofErr w:type="gramEnd"/>
    </w:p>
    <w:p w14:paraId="10F7F72E" w14:textId="77777777" w:rsidR="00BB7559" w:rsidRDefault="009C0089">
      <w:pPr>
        <w:ind w:left="10" w:right="122"/>
      </w:pPr>
      <w:r>
        <w:t>Continue Inspections and essential works as per the re-entry plan, including pumping;</w:t>
      </w:r>
      <w:r>
        <w:rPr>
          <w:noProof/>
        </w:rPr>
        <w:drawing>
          <wp:inline distT="0" distB="0" distL="0" distR="0" wp14:anchorId="4C392EB6" wp14:editId="48C1D2A9">
            <wp:extent cx="16158" cy="96953"/>
            <wp:effectExtent l="0" t="0" r="0" b="0"/>
            <wp:docPr id="10546" name="Picture 10546"/>
            <wp:cNvGraphicFramePr/>
            <a:graphic xmlns:a="http://schemas.openxmlformats.org/drawingml/2006/main">
              <a:graphicData uri="http://schemas.openxmlformats.org/drawingml/2006/picture">
                <pic:pic xmlns:pic="http://schemas.openxmlformats.org/drawingml/2006/picture">
                  <pic:nvPicPr>
                    <pic:cNvPr id="10546" name="Picture 10546"/>
                    <pic:cNvPicPr/>
                  </pic:nvPicPr>
                  <pic:blipFill>
                    <a:blip r:embed="rId20"/>
                    <a:stretch>
                      <a:fillRect/>
                    </a:stretch>
                  </pic:blipFill>
                  <pic:spPr>
                    <a:xfrm>
                      <a:off x="0" y="0"/>
                      <a:ext cx="16158" cy="96953"/>
                    </a:xfrm>
                    <a:prstGeom prst="rect">
                      <a:avLst/>
                    </a:prstGeom>
                  </pic:spPr>
                </pic:pic>
              </a:graphicData>
            </a:graphic>
          </wp:inline>
        </w:drawing>
      </w:r>
    </w:p>
    <w:p w14:paraId="13D250A4" w14:textId="77777777" w:rsidR="00BB7559" w:rsidRDefault="009C0089">
      <w:pPr>
        <w:ind w:left="10" w:right="122"/>
      </w:pPr>
      <w:r>
        <w:t xml:space="preserve">Re-establish power to LW 9 North and get hydraulic power back to </w:t>
      </w:r>
      <w:proofErr w:type="gramStart"/>
      <w:r>
        <w:t>shields;</w:t>
      </w:r>
      <w:proofErr w:type="gramEnd"/>
    </w:p>
    <w:p w14:paraId="066C6E83" w14:textId="77777777" w:rsidR="00BB7559" w:rsidRDefault="009C0089">
      <w:pPr>
        <w:spacing w:after="258"/>
        <w:ind w:left="10" w:right="122"/>
      </w:pPr>
      <w:r>
        <w:t xml:space="preserve">Prep </w:t>
      </w:r>
      <w:proofErr w:type="spellStart"/>
      <w:r>
        <w:t>Moolarben</w:t>
      </w:r>
      <w:proofErr w:type="spellEnd"/>
      <w:r>
        <w:t xml:space="preserve"> </w:t>
      </w:r>
      <w:proofErr w:type="spellStart"/>
      <w:r>
        <w:t>Floxal</w:t>
      </w:r>
      <w:proofErr w:type="spellEnd"/>
      <w:r>
        <w:t xml:space="preserve"> unit ready for injection down the new borehole when thi</w:t>
      </w:r>
      <w:r>
        <w:t>s is ready;</w:t>
      </w:r>
      <w:r>
        <w:rPr>
          <w:noProof/>
        </w:rPr>
        <w:drawing>
          <wp:inline distT="0" distB="0" distL="0" distR="0" wp14:anchorId="4EBB6F5E" wp14:editId="07AC380D">
            <wp:extent cx="12927" cy="84025"/>
            <wp:effectExtent l="0" t="0" r="0" b="0"/>
            <wp:docPr id="10548" name="Picture 10548"/>
            <wp:cNvGraphicFramePr/>
            <a:graphic xmlns:a="http://schemas.openxmlformats.org/drawingml/2006/main">
              <a:graphicData uri="http://schemas.openxmlformats.org/drawingml/2006/picture">
                <pic:pic xmlns:pic="http://schemas.openxmlformats.org/drawingml/2006/picture">
                  <pic:nvPicPr>
                    <pic:cNvPr id="10548" name="Picture 10548"/>
                    <pic:cNvPicPr/>
                  </pic:nvPicPr>
                  <pic:blipFill>
                    <a:blip r:embed="rId21"/>
                    <a:stretch>
                      <a:fillRect/>
                    </a:stretch>
                  </pic:blipFill>
                  <pic:spPr>
                    <a:xfrm>
                      <a:off x="0" y="0"/>
                      <a:ext cx="12927" cy="84025"/>
                    </a:xfrm>
                    <a:prstGeom prst="rect">
                      <a:avLst/>
                    </a:prstGeom>
                  </pic:spPr>
                </pic:pic>
              </a:graphicData>
            </a:graphic>
          </wp:inline>
        </w:drawing>
      </w:r>
    </w:p>
    <w:p w14:paraId="08D83D48" w14:textId="77777777" w:rsidR="00BB7559" w:rsidRDefault="009C0089">
      <w:pPr>
        <w:spacing w:after="285"/>
        <w:ind w:left="10" w:right="122"/>
      </w:pPr>
      <w:r>
        <w:t>We attended a video conference with Darren Brady and Mick Brady to discuss the situation and the latest results. There was detailed discussion regarding the current situation and the gas results. It was apparent that the CO and CO make at Tube</w:t>
      </w:r>
      <w:r>
        <w:t xml:space="preserve"> 28 (panel return) and 29 (TG Chute Road) were slowly increasing. The possible sources of the CO were </w:t>
      </w:r>
      <w:proofErr w:type="gramStart"/>
      <w:r>
        <w:t>discussed</w:t>
      </w:r>
      <w:proofErr w:type="gramEnd"/>
      <w:r>
        <w:t xml:space="preserve"> and the data could not rule out that there may be a source of CO on the MG side of the TG Chute Road. </w:t>
      </w:r>
      <w:r>
        <w:rPr>
          <w:noProof/>
        </w:rPr>
        <w:drawing>
          <wp:inline distT="0" distB="0" distL="0" distR="0" wp14:anchorId="74EF0876" wp14:editId="11248A7C">
            <wp:extent cx="3232" cy="6463"/>
            <wp:effectExtent l="0" t="0" r="0" b="0"/>
            <wp:docPr id="5134" name="Picture 5134"/>
            <wp:cNvGraphicFramePr/>
            <a:graphic xmlns:a="http://schemas.openxmlformats.org/drawingml/2006/main">
              <a:graphicData uri="http://schemas.openxmlformats.org/drawingml/2006/picture">
                <pic:pic xmlns:pic="http://schemas.openxmlformats.org/drawingml/2006/picture">
                  <pic:nvPicPr>
                    <pic:cNvPr id="5134" name="Picture 5134"/>
                    <pic:cNvPicPr/>
                  </pic:nvPicPr>
                  <pic:blipFill>
                    <a:blip r:embed="rId22"/>
                    <a:stretch>
                      <a:fillRect/>
                    </a:stretch>
                  </pic:blipFill>
                  <pic:spPr>
                    <a:xfrm>
                      <a:off x="0" y="0"/>
                      <a:ext cx="3232" cy="6463"/>
                    </a:xfrm>
                    <a:prstGeom prst="rect">
                      <a:avLst/>
                    </a:prstGeom>
                  </pic:spPr>
                </pic:pic>
              </a:graphicData>
            </a:graphic>
          </wp:inline>
        </w:drawing>
      </w:r>
      <w:r>
        <w:t>There was discussion regarding the inject</w:t>
      </w:r>
      <w:r>
        <w:t xml:space="preserve">ion plan for </w:t>
      </w:r>
      <w:proofErr w:type="spellStart"/>
      <w:r>
        <w:t>Floxal</w:t>
      </w:r>
      <w:proofErr w:type="spellEnd"/>
      <w:r>
        <w:t xml:space="preserve"> gas and the alternatives.</w:t>
      </w:r>
      <w:r>
        <w:rPr>
          <w:noProof/>
        </w:rPr>
        <w:drawing>
          <wp:inline distT="0" distB="0" distL="0" distR="0" wp14:anchorId="41E17503" wp14:editId="0152D640">
            <wp:extent cx="3232" cy="6464"/>
            <wp:effectExtent l="0" t="0" r="0" b="0"/>
            <wp:docPr id="5136" name="Picture 5136"/>
            <wp:cNvGraphicFramePr/>
            <a:graphic xmlns:a="http://schemas.openxmlformats.org/drawingml/2006/main">
              <a:graphicData uri="http://schemas.openxmlformats.org/drawingml/2006/picture">
                <pic:pic xmlns:pic="http://schemas.openxmlformats.org/drawingml/2006/picture">
                  <pic:nvPicPr>
                    <pic:cNvPr id="5136" name="Picture 5136"/>
                    <pic:cNvPicPr/>
                  </pic:nvPicPr>
                  <pic:blipFill>
                    <a:blip r:embed="rId23"/>
                    <a:stretch>
                      <a:fillRect/>
                    </a:stretch>
                  </pic:blipFill>
                  <pic:spPr>
                    <a:xfrm>
                      <a:off x="0" y="0"/>
                      <a:ext cx="3232" cy="6464"/>
                    </a:xfrm>
                    <a:prstGeom prst="rect">
                      <a:avLst/>
                    </a:prstGeom>
                  </pic:spPr>
                </pic:pic>
              </a:graphicData>
            </a:graphic>
          </wp:inline>
        </w:drawing>
      </w:r>
    </w:p>
    <w:p w14:paraId="6AB3B4A4" w14:textId="77777777" w:rsidR="00BB7559" w:rsidRDefault="009C0089">
      <w:pPr>
        <w:spacing w:after="286"/>
        <w:ind w:left="10" w:right="234"/>
      </w:pPr>
      <w:r>
        <w:t xml:space="preserve">Copies of the current gas data spreadsheets, the Incident Action Plan and a plan showing the </w:t>
      </w:r>
      <w:proofErr w:type="spellStart"/>
      <w:r>
        <w:t>inj</w:t>
      </w:r>
      <w:proofErr w:type="spellEnd"/>
      <w:r>
        <w:t xml:space="preserve"> </w:t>
      </w:r>
      <w:proofErr w:type="spellStart"/>
      <w:r>
        <w:t>ection</w:t>
      </w:r>
      <w:proofErr w:type="spellEnd"/>
      <w:r>
        <w:t xml:space="preserve"> points being used and the quantities of inert gas being Injected were provided.</w:t>
      </w:r>
    </w:p>
    <w:p w14:paraId="0B25EE58" w14:textId="77777777" w:rsidR="00BB7559" w:rsidRDefault="009C0089">
      <w:pPr>
        <w:ind w:left="10" w:right="244"/>
      </w:pPr>
      <w:r>
        <w:lastRenderedPageBreak/>
        <w:t xml:space="preserve">I thanked the people for </w:t>
      </w:r>
      <w:r>
        <w:t xml:space="preserve">their time and explained that Inspector Marlborough and Inspector </w:t>
      </w:r>
      <w:r>
        <w:rPr>
          <w:noProof/>
        </w:rPr>
        <w:drawing>
          <wp:inline distT="0" distB="0" distL="0" distR="0" wp14:anchorId="61F206C7" wp14:editId="1CFADC9C">
            <wp:extent cx="3231" cy="3232"/>
            <wp:effectExtent l="0" t="0" r="0" b="0"/>
            <wp:docPr id="5138" name="Picture 5138"/>
            <wp:cNvGraphicFramePr/>
            <a:graphic xmlns:a="http://schemas.openxmlformats.org/drawingml/2006/main">
              <a:graphicData uri="http://schemas.openxmlformats.org/drawingml/2006/picture">
                <pic:pic xmlns:pic="http://schemas.openxmlformats.org/drawingml/2006/picture">
                  <pic:nvPicPr>
                    <pic:cNvPr id="5138" name="Picture 5138"/>
                    <pic:cNvPicPr/>
                  </pic:nvPicPr>
                  <pic:blipFill>
                    <a:blip r:embed="rId24"/>
                    <a:stretch>
                      <a:fillRect/>
                    </a:stretch>
                  </pic:blipFill>
                  <pic:spPr>
                    <a:xfrm>
                      <a:off x="0" y="0"/>
                      <a:ext cx="3231" cy="3232"/>
                    </a:xfrm>
                    <a:prstGeom prst="rect">
                      <a:avLst/>
                    </a:prstGeom>
                  </pic:spPr>
                </pic:pic>
              </a:graphicData>
            </a:graphic>
          </wp:inline>
        </w:drawing>
      </w:r>
      <w:r>
        <w:t xml:space="preserve">Brown would return to the Mine at 9:00 AM on Tuesday 1 1 September to review progress and </w:t>
      </w:r>
      <w:r>
        <w:rPr>
          <w:noProof/>
        </w:rPr>
        <w:drawing>
          <wp:inline distT="0" distB="0" distL="0" distR="0" wp14:anchorId="5EEE0338" wp14:editId="6BFE5E2C">
            <wp:extent cx="3232" cy="6464"/>
            <wp:effectExtent l="0" t="0" r="0" b="0"/>
            <wp:docPr id="5139" name="Picture 5139"/>
            <wp:cNvGraphicFramePr/>
            <a:graphic xmlns:a="http://schemas.openxmlformats.org/drawingml/2006/main">
              <a:graphicData uri="http://schemas.openxmlformats.org/drawingml/2006/picture">
                <pic:pic xmlns:pic="http://schemas.openxmlformats.org/drawingml/2006/picture">
                  <pic:nvPicPr>
                    <pic:cNvPr id="5139" name="Picture 5139"/>
                    <pic:cNvPicPr/>
                  </pic:nvPicPr>
                  <pic:blipFill>
                    <a:blip r:embed="rId25"/>
                    <a:stretch>
                      <a:fillRect/>
                    </a:stretch>
                  </pic:blipFill>
                  <pic:spPr>
                    <a:xfrm>
                      <a:off x="0" y="0"/>
                      <a:ext cx="3232" cy="6464"/>
                    </a:xfrm>
                    <a:prstGeom prst="rect">
                      <a:avLst/>
                    </a:prstGeom>
                  </pic:spPr>
                </pic:pic>
              </a:graphicData>
            </a:graphic>
          </wp:inline>
        </w:drawing>
      </w:r>
      <w:r>
        <w:t>to discuss plans going forward.</w:t>
      </w:r>
    </w:p>
    <w:p w14:paraId="4935559F" w14:textId="77777777" w:rsidR="00BB7559" w:rsidRDefault="009C0089">
      <w:pPr>
        <w:spacing w:after="0" w:line="259" w:lineRule="auto"/>
        <w:ind w:left="117" w:firstLine="0"/>
        <w:jc w:val="left"/>
      </w:pPr>
      <w:r>
        <w:rPr>
          <w:noProof/>
        </w:rPr>
        <w:drawing>
          <wp:inline distT="0" distB="0" distL="0" distR="0" wp14:anchorId="186FAE3B" wp14:editId="0F7BC4CF">
            <wp:extent cx="1211873" cy="329641"/>
            <wp:effectExtent l="0" t="0" r="0" b="0"/>
            <wp:docPr id="5295" name="Picture 5295"/>
            <wp:cNvGraphicFramePr/>
            <a:graphic xmlns:a="http://schemas.openxmlformats.org/drawingml/2006/main">
              <a:graphicData uri="http://schemas.openxmlformats.org/drawingml/2006/picture">
                <pic:pic xmlns:pic="http://schemas.openxmlformats.org/drawingml/2006/picture">
                  <pic:nvPicPr>
                    <pic:cNvPr id="5295" name="Picture 5295"/>
                    <pic:cNvPicPr/>
                  </pic:nvPicPr>
                  <pic:blipFill>
                    <a:blip r:embed="rId26"/>
                    <a:stretch>
                      <a:fillRect/>
                    </a:stretch>
                  </pic:blipFill>
                  <pic:spPr>
                    <a:xfrm>
                      <a:off x="0" y="0"/>
                      <a:ext cx="1211873" cy="329641"/>
                    </a:xfrm>
                    <a:prstGeom prst="rect">
                      <a:avLst/>
                    </a:prstGeom>
                  </pic:spPr>
                </pic:pic>
              </a:graphicData>
            </a:graphic>
          </wp:inline>
        </w:drawing>
      </w:r>
    </w:p>
    <w:p w14:paraId="1E22A2AF" w14:textId="77777777" w:rsidR="00BB7559" w:rsidRDefault="00BB7559">
      <w:pPr>
        <w:sectPr w:rsidR="00BB7559">
          <w:type w:val="continuous"/>
          <w:pgSz w:w="11909" w:h="16841"/>
          <w:pgMar w:top="1721" w:right="1237" w:bottom="545" w:left="1359" w:header="720" w:footer="720" w:gutter="0"/>
          <w:cols w:space="720"/>
        </w:sectPr>
      </w:pPr>
    </w:p>
    <w:p w14:paraId="31C7D8F6" w14:textId="77777777" w:rsidR="00BB7559" w:rsidRDefault="009C0089">
      <w:pPr>
        <w:tabs>
          <w:tab w:val="center" w:pos="3692"/>
        </w:tabs>
        <w:spacing w:after="0" w:line="265" w:lineRule="auto"/>
        <w:ind w:left="0" w:firstLine="0"/>
        <w:jc w:val="left"/>
      </w:pPr>
      <w:r>
        <w:rPr>
          <w:sz w:val="26"/>
        </w:rPr>
        <w:t>Les Marlborough</w:t>
      </w:r>
      <w:r>
        <w:rPr>
          <w:sz w:val="26"/>
        </w:rPr>
        <w:tab/>
        <w:t>Paul Brown</w:t>
      </w:r>
    </w:p>
    <w:p w14:paraId="5ADB107C" w14:textId="77777777" w:rsidR="00BB7559" w:rsidRDefault="009C0089">
      <w:pPr>
        <w:tabs>
          <w:tab w:val="center" w:pos="3962"/>
        </w:tabs>
        <w:spacing w:after="1312" w:line="265" w:lineRule="auto"/>
        <w:ind w:left="0" w:firstLine="0"/>
        <w:jc w:val="left"/>
      </w:pPr>
      <w:r>
        <w:t>Inspector of Mines</w:t>
      </w:r>
      <w:r>
        <w:rPr>
          <w:noProof/>
        </w:rPr>
        <w:drawing>
          <wp:inline distT="0" distB="0" distL="0" distR="0" wp14:anchorId="1A39F598" wp14:editId="3C8F8B21">
            <wp:extent cx="3232" cy="3232"/>
            <wp:effectExtent l="0" t="0" r="0" b="0"/>
            <wp:docPr id="5140" name="Picture 5140"/>
            <wp:cNvGraphicFramePr/>
            <a:graphic xmlns:a="http://schemas.openxmlformats.org/drawingml/2006/main">
              <a:graphicData uri="http://schemas.openxmlformats.org/drawingml/2006/picture">
                <pic:pic xmlns:pic="http://schemas.openxmlformats.org/drawingml/2006/picture">
                  <pic:nvPicPr>
                    <pic:cNvPr id="5140" name="Picture 5140"/>
                    <pic:cNvPicPr/>
                  </pic:nvPicPr>
                  <pic:blipFill>
                    <a:blip r:embed="rId27"/>
                    <a:stretch>
                      <a:fillRect/>
                    </a:stretch>
                  </pic:blipFill>
                  <pic:spPr>
                    <a:xfrm>
                      <a:off x="0" y="0"/>
                      <a:ext cx="3232" cy="3232"/>
                    </a:xfrm>
                    <a:prstGeom prst="rect">
                      <a:avLst/>
                    </a:prstGeom>
                  </pic:spPr>
                </pic:pic>
              </a:graphicData>
            </a:graphic>
          </wp:inline>
        </w:drawing>
      </w:r>
      <w:r>
        <w:tab/>
        <w:t>Inspector of Mines</w:t>
      </w:r>
    </w:p>
    <w:p w14:paraId="21144AF4" w14:textId="77777777" w:rsidR="00BB7559" w:rsidRDefault="009C0089">
      <w:pPr>
        <w:tabs>
          <w:tab w:val="center" w:pos="4501"/>
          <w:tab w:val="right" w:pos="9003"/>
        </w:tabs>
        <w:spacing w:after="231" w:line="259" w:lineRule="auto"/>
        <w:ind w:left="-15" w:firstLine="0"/>
        <w:jc w:val="left"/>
      </w:pPr>
      <w:r>
        <w:rPr>
          <w:sz w:val="18"/>
        </w:rPr>
        <w:t>14/09/2018</w:t>
      </w:r>
      <w:r>
        <w:rPr>
          <w:sz w:val="18"/>
        </w:rPr>
        <w:tab/>
      </w:r>
      <w:r>
        <w:rPr>
          <w:sz w:val="18"/>
        </w:rPr>
        <w:t>Mine Record Entry</w:t>
      </w:r>
      <w:r>
        <w:rPr>
          <w:sz w:val="18"/>
        </w:rPr>
        <w:tab/>
        <w:t>Page 2 of 2</w:t>
      </w:r>
    </w:p>
    <w:sectPr w:rsidR="00BB7559">
      <w:type w:val="continuous"/>
      <w:pgSz w:w="11909" w:h="16841"/>
      <w:pgMar w:top="1721" w:right="1512" w:bottom="492" w:left="1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91" style="width:9.5pt;height:9.5pt" coordsize="" o:spt="100" o:bullet="t" adj="0,,0" path="" stroked="f">
        <v:stroke joinstyle="miter"/>
        <v:imagedata r:id="rId1" o:title="image24"/>
        <v:formulas/>
        <v:path o:connecttype="segments"/>
      </v:shape>
    </w:pict>
  </w:numPicBullet>
  <w:abstractNum w:abstractNumId="0" w15:restartNumberingAfterBreak="0">
    <w:nsid w:val="4828716D"/>
    <w:multiLevelType w:val="hybridMultilevel"/>
    <w:tmpl w:val="4DD66862"/>
    <w:lvl w:ilvl="0" w:tplc="F72E31B0">
      <w:start w:val="1"/>
      <w:numFmt w:val="bullet"/>
      <w:lvlText w:val="•"/>
      <w:lvlPicBulletId w:val="0"/>
      <w:lvlJc w:val="left"/>
      <w:pPr>
        <w:ind w:left="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982330">
      <w:start w:val="1"/>
      <w:numFmt w:val="bullet"/>
      <w:lvlText w:val="o"/>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34B1A0">
      <w:start w:val="1"/>
      <w:numFmt w:val="bullet"/>
      <w:lvlText w:val="▪"/>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2810C6">
      <w:start w:val="1"/>
      <w:numFmt w:val="bullet"/>
      <w:lvlText w:val="•"/>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6E717E">
      <w:start w:val="1"/>
      <w:numFmt w:val="bullet"/>
      <w:lvlText w:val="o"/>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54F43A">
      <w:start w:val="1"/>
      <w:numFmt w:val="bullet"/>
      <w:lvlText w:val="▪"/>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82D86">
      <w:start w:val="1"/>
      <w:numFmt w:val="bullet"/>
      <w:lvlText w:val="•"/>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80C100">
      <w:start w:val="1"/>
      <w:numFmt w:val="bullet"/>
      <w:lvlText w:val="o"/>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587CFA">
      <w:start w:val="1"/>
      <w:numFmt w:val="bullet"/>
      <w:lvlText w:val="▪"/>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59"/>
    <w:rsid w:val="009C0089"/>
    <w:rsid w:val="00BB7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4B1C"/>
  <w15:docId w15:val="{49EC9C30-3E3E-4CBA-9519-C51BED2D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53" w:firstLine="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4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2021-01-26T04:04:00Z</dcterms:created>
  <dcterms:modified xsi:type="dcterms:W3CDTF">2021-01-26T04:04:00Z</dcterms:modified>
</cp:coreProperties>
</file>