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DF8D4" w14:textId="77777777" w:rsidR="009A242E" w:rsidRDefault="000C31F8">
      <w:pPr>
        <w:spacing w:after="0" w:line="259" w:lineRule="auto"/>
        <w:ind w:left="2616" w:right="0" w:firstLine="0"/>
        <w:jc w:val="center"/>
      </w:pPr>
      <w:r>
        <w:rPr>
          <w:sz w:val="18"/>
        </w:rPr>
        <w:t>Mackay Office</w:t>
      </w:r>
    </w:p>
    <w:p w14:paraId="29CFB894" w14:textId="77777777" w:rsidR="009A242E" w:rsidRDefault="000C31F8">
      <w:pPr>
        <w:spacing w:after="7" w:line="259" w:lineRule="auto"/>
        <w:ind w:left="0" w:right="361" w:firstLine="0"/>
        <w:jc w:val="right"/>
      </w:pPr>
      <w:r>
        <w:rPr>
          <w:sz w:val="18"/>
        </w:rPr>
        <w:t>P.O. Box 1801, Mackay QLD 4740</w:t>
      </w:r>
    </w:p>
    <w:p w14:paraId="20E8DE42" w14:textId="77777777" w:rsidR="009A242E" w:rsidRDefault="000C31F8">
      <w:pPr>
        <w:tabs>
          <w:tab w:val="right" w:pos="7616"/>
        </w:tabs>
        <w:spacing w:after="227" w:line="259" w:lineRule="auto"/>
        <w:ind w:left="-15" w:right="-15" w:firstLine="0"/>
        <w:jc w:val="left"/>
      </w:pPr>
      <w:r>
        <w:rPr>
          <w:noProof/>
        </w:rPr>
        <w:drawing>
          <wp:inline distT="0" distB="0" distL="0" distR="0" wp14:anchorId="4154DE61" wp14:editId="6FE40661">
            <wp:extent cx="3226" cy="6454"/>
            <wp:effectExtent l="0" t="0" r="0" b="0"/>
            <wp:docPr id="2679" name="Picture 2679"/>
            <wp:cNvGraphicFramePr/>
            <a:graphic xmlns:a="http://schemas.openxmlformats.org/drawingml/2006/main">
              <a:graphicData uri="http://schemas.openxmlformats.org/drawingml/2006/picture">
                <pic:pic xmlns:pic="http://schemas.openxmlformats.org/drawingml/2006/picture">
                  <pic:nvPicPr>
                    <pic:cNvPr id="2679" name="Picture 2679"/>
                    <pic:cNvPicPr/>
                  </pic:nvPicPr>
                  <pic:blipFill>
                    <a:blip r:embed="rId4"/>
                    <a:stretch>
                      <a:fillRect/>
                    </a:stretch>
                  </pic:blipFill>
                  <pic:spPr>
                    <a:xfrm>
                      <a:off x="0" y="0"/>
                      <a:ext cx="3226" cy="6454"/>
                    </a:xfrm>
                    <a:prstGeom prst="rect">
                      <a:avLst/>
                    </a:prstGeom>
                  </pic:spPr>
                </pic:pic>
              </a:graphicData>
            </a:graphic>
          </wp:inline>
        </w:drawing>
      </w:r>
      <w:r>
        <w:rPr>
          <w:sz w:val="18"/>
        </w:rPr>
        <w:t>Queensland Government</w:t>
      </w:r>
      <w:r>
        <w:rPr>
          <w:sz w:val="18"/>
        </w:rPr>
        <w:tab/>
        <w:t>Phone: 07 4999 8512, Fax: 07 4999 8519</w:t>
      </w:r>
    </w:p>
    <w:tbl>
      <w:tblPr>
        <w:tblStyle w:val="TableGrid"/>
        <w:tblW w:w="9206" w:type="dxa"/>
        <w:tblInd w:w="-813" w:type="dxa"/>
        <w:tblCellMar>
          <w:top w:w="41" w:type="dxa"/>
          <w:left w:w="0" w:type="dxa"/>
          <w:bottom w:w="0" w:type="dxa"/>
          <w:right w:w="36" w:type="dxa"/>
        </w:tblCellMar>
        <w:tblLook w:val="04A0" w:firstRow="1" w:lastRow="0" w:firstColumn="1" w:lastColumn="0" w:noHBand="0" w:noVBand="1"/>
      </w:tblPr>
      <w:tblGrid>
        <w:gridCol w:w="2870"/>
        <w:gridCol w:w="2881"/>
        <w:gridCol w:w="3455"/>
      </w:tblGrid>
      <w:tr w:rsidR="009A242E" w14:paraId="01FB149A" w14:textId="77777777">
        <w:trPr>
          <w:trHeight w:val="279"/>
        </w:trPr>
        <w:tc>
          <w:tcPr>
            <w:tcW w:w="2871" w:type="dxa"/>
            <w:tcBorders>
              <w:top w:val="single" w:sz="2" w:space="0" w:color="000000"/>
              <w:left w:val="nil"/>
              <w:bottom w:val="single" w:sz="2" w:space="0" w:color="000000"/>
              <w:right w:val="nil"/>
            </w:tcBorders>
          </w:tcPr>
          <w:p w14:paraId="20A3514F" w14:textId="77777777" w:rsidR="009A242E" w:rsidRDefault="000C31F8">
            <w:pPr>
              <w:spacing w:after="0" w:line="259" w:lineRule="auto"/>
              <w:ind w:left="15" w:right="0" w:firstLine="0"/>
              <w:jc w:val="left"/>
            </w:pPr>
            <w:r>
              <w:rPr>
                <w:sz w:val="22"/>
              </w:rPr>
              <w:t>Mine Name</w:t>
            </w:r>
          </w:p>
        </w:tc>
        <w:tc>
          <w:tcPr>
            <w:tcW w:w="2881" w:type="dxa"/>
            <w:tcBorders>
              <w:top w:val="single" w:sz="2" w:space="0" w:color="000000"/>
              <w:left w:val="nil"/>
              <w:bottom w:val="single" w:sz="2" w:space="0" w:color="000000"/>
              <w:right w:val="nil"/>
            </w:tcBorders>
          </w:tcPr>
          <w:p w14:paraId="34731A8B" w14:textId="77777777" w:rsidR="009A242E" w:rsidRDefault="000C31F8">
            <w:pPr>
              <w:tabs>
                <w:tab w:val="center" w:pos="1768"/>
              </w:tabs>
              <w:spacing w:after="0" w:line="259" w:lineRule="auto"/>
              <w:ind w:left="0" w:right="0" w:firstLine="0"/>
              <w:jc w:val="left"/>
            </w:pPr>
            <w:r>
              <w:t>Mine ID</w:t>
            </w:r>
            <w:r>
              <w:tab/>
            </w:r>
            <w:r>
              <w:t>Operator</w:t>
            </w:r>
          </w:p>
        </w:tc>
        <w:tc>
          <w:tcPr>
            <w:tcW w:w="3455" w:type="dxa"/>
            <w:tcBorders>
              <w:top w:val="single" w:sz="2" w:space="0" w:color="000000"/>
              <w:left w:val="nil"/>
              <w:bottom w:val="single" w:sz="2" w:space="0" w:color="000000"/>
              <w:right w:val="nil"/>
            </w:tcBorders>
          </w:tcPr>
          <w:p w14:paraId="3ECE0DFA" w14:textId="77777777" w:rsidR="009A242E" w:rsidRDefault="000C31F8">
            <w:pPr>
              <w:tabs>
                <w:tab w:val="center" w:pos="1105"/>
                <w:tab w:val="right" w:pos="3419"/>
              </w:tabs>
              <w:spacing w:after="0" w:line="259" w:lineRule="auto"/>
              <w:ind w:left="0" w:right="0" w:firstLine="0"/>
              <w:jc w:val="left"/>
            </w:pPr>
            <w:r>
              <w:rPr>
                <w:sz w:val="22"/>
              </w:rPr>
              <w:tab/>
              <w:t>Activity Type</w:t>
            </w:r>
            <w:r>
              <w:rPr>
                <w:sz w:val="22"/>
              </w:rPr>
              <w:tab/>
              <w:t>Activity Date</w:t>
            </w:r>
          </w:p>
        </w:tc>
      </w:tr>
      <w:tr w:rsidR="009A242E" w14:paraId="2C570EA0" w14:textId="77777777">
        <w:trPr>
          <w:trHeight w:val="719"/>
        </w:trPr>
        <w:tc>
          <w:tcPr>
            <w:tcW w:w="2871" w:type="dxa"/>
            <w:tcBorders>
              <w:top w:val="single" w:sz="2" w:space="0" w:color="000000"/>
              <w:left w:val="nil"/>
              <w:bottom w:val="single" w:sz="2" w:space="0" w:color="000000"/>
              <w:right w:val="nil"/>
            </w:tcBorders>
          </w:tcPr>
          <w:p w14:paraId="18521730" w14:textId="77777777" w:rsidR="009A242E" w:rsidRDefault="000C31F8">
            <w:pPr>
              <w:spacing w:after="0" w:line="259" w:lineRule="auto"/>
              <w:ind w:left="15" w:right="0" w:firstLine="0"/>
              <w:jc w:val="left"/>
            </w:pPr>
            <w:r>
              <w:rPr>
                <w:sz w:val="22"/>
              </w:rPr>
              <w:t>Grosvenor Coal Mine</w:t>
            </w:r>
          </w:p>
        </w:tc>
        <w:tc>
          <w:tcPr>
            <w:tcW w:w="2881" w:type="dxa"/>
            <w:tcBorders>
              <w:top w:val="single" w:sz="2" w:space="0" w:color="000000"/>
              <w:left w:val="nil"/>
              <w:bottom w:val="single" w:sz="2" w:space="0" w:color="000000"/>
              <w:right w:val="nil"/>
            </w:tcBorders>
          </w:tcPr>
          <w:p w14:paraId="20504B9B" w14:textId="77777777" w:rsidR="009A242E" w:rsidRDefault="000C31F8">
            <w:pPr>
              <w:tabs>
                <w:tab w:val="center" w:pos="1783"/>
              </w:tabs>
              <w:spacing w:after="0" w:line="259" w:lineRule="auto"/>
              <w:ind w:left="0" w:right="0" w:firstLine="0"/>
              <w:jc w:val="left"/>
            </w:pPr>
            <w:r>
              <w:rPr>
                <w:sz w:val="20"/>
              </w:rPr>
              <w:t>M102976</w:t>
            </w:r>
            <w:r>
              <w:rPr>
                <w:sz w:val="20"/>
              </w:rPr>
              <w:tab/>
              <w:t>Anglo Coal</w:t>
            </w:r>
          </w:p>
          <w:p w14:paraId="43714882" w14:textId="77777777" w:rsidR="009A242E" w:rsidRDefault="000C31F8">
            <w:pPr>
              <w:spacing w:after="0" w:line="259" w:lineRule="auto"/>
              <w:ind w:left="737" w:right="0" w:firstLine="0"/>
              <w:jc w:val="center"/>
            </w:pPr>
            <w:r>
              <w:rPr>
                <w:sz w:val="22"/>
              </w:rPr>
              <w:t>(Grosvenor</w:t>
            </w:r>
          </w:p>
          <w:p w14:paraId="6BF77CD7" w14:textId="77777777" w:rsidR="009A242E" w:rsidRDefault="000C31F8">
            <w:pPr>
              <w:spacing w:after="0" w:line="259" w:lineRule="auto"/>
              <w:ind w:left="0" w:right="117" w:firstLine="0"/>
              <w:jc w:val="right"/>
            </w:pPr>
            <w:r>
              <w:rPr>
                <w:sz w:val="22"/>
              </w:rPr>
              <w:t>Management) Pty Ltd</w:t>
            </w:r>
          </w:p>
        </w:tc>
        <w:tc>
          <w:tcPr>
            <w:tcW w:w="3455" w:type="dxa"/>
            <w:tcBorders>
              <w:top w:val="single" w:sz="2" w:space="0" w:color="000000"/>
              <w:left w:val="nil"/>
              <w:bottom w:val="single" w:sz="2" w:space="0" w:color="000000"/>
              <w:right w:val="nil"/>
            </w:tcBorders>
          </w:tcPr>
          <w:p w14:paraId="107D273D" w14:textId="77777777" w:rsidR="009A242E" w:rsidRDefault="000C31F8">
            <w:pPr>
              <w:spacing w:after="0" w:line="259" w:lineRule="auto"/>
              <w:ind w:left="0" w:right="0" w:firstLine="0"/>
              <w:jc w:val="left"/>
            </w:pPr>
            <w:r>
              <w:t>Postal Mine Record Entry 16/03/2018</w:t>
            </w:r>
          </w:p>
        </w:tc>
      </w:tr>
    </w:tbl>
    <w:p w14:paraId="22D8E432" w14:textId="77777777" w:rsidR="009A242E" w:rsidRDefault="000C31F8">
      <w:pPr>
        <w:spacing w:after="0" w:line="259" w:lineRule="auto"/>
        <w:ind w:left="-843" w:right="-925" w:firstLine="0"/>
        <w:jc w:val="left"/>
      </w:pPr>
      <w:r>
        <w:rPr>
          <w:noProof/>
          <w:sz w:val="22"/>
        </w:rPr>
        <mc:AlternateContent>
          <mc:Choice Requires="wpg">
            <w:drawing>
              <wp:inline distT="0" distB="0" distL="0" distR="0" wp14:anchorId="19D59A99" wp14:editId="32988DAA">
                <wp:extent cx="5958693" cy="12907"/>
                <wp:effectExtent l="0" t="0" r="0" b="0"/>
                <wp:docPr id="7583" name="Group 7583"/>
                <wp:cNvGraphicFramePr/>
                <a:graphic xmlns:a="http://schemas.openxmlformats.org/drawingml/2006/main">
                  <a:graphicData uri="http://schemas.microsoft.com/office/word/2010/wordprocessingGroup">
                    <wpg:wgp>
                      <wpg:cNvGrpSpPr/>
                      <wpg:grpSpPr>
                        <a:xfrm>
                          <a:off x="0" y="0"/>
                          <a:ext cx="5958693" cy="12907"/>
                          <a:chOff x="0" y="0"/>
                          <a:chExt cx="5958693" cy="12907"/>
                        </a:xfrm>
                      </wpg:grpSpPr>
                      <wps:wsp>
                        <wps:cNvPr id="7582" name="Shape 7582"/>
                        <wps:cNvSpPr/>
                        <wps:spPr>
                          <a:xfrm>
                            <a:off x="0" y="0"/>
                            <a:ext cx="5958693" cy="12907"/>
                          </a:xfrm>
                          <a:custGeom>
                            <a:avLst/>
                            <a:gdLst/>
                            <a:ahLst/>
                            <a:cxnLst/>
                            <a:rect l="0" t="0" r="0" b="0"/>
                            <a:pathLst>
                              <a:path w="5958693" h="12907">
                                <a:moveTo>
                                  <a:pt x="0" y="6454"/>
                                </a:moveTo>
                                <a:lnTo>
                                  <a:pt x="5958693" y="6454"/>
                                </a:lnTo>
                              </a:path>
                            </a:pathLst>
                          </a:custGeom>
                          <a:ln w="1290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583" style="width:469.188pt;height:1.01633pt;mso-position-horizontal-relative:char;mso-position-vertical-relative:line" coordsize="59586,129">
                <v:shape id="Shape 7582" style="position:absolute;width:59586;height:129;left:0;top:0;" coordsize="5958693,12907" path="m0,6454l5958693,6454">
                  <v:stroke weight="1.01633pt" endcap="flat" joinstyle="miter" miterlimit="1" on="true" color="#000000"/>
                  <v:fill on="false" color="#000000"/>
                </v:shape>
              </v:group>
            </w:pict>
          </mc:Fallback>
        </mc:AlternateContent>
      </w:r>
    </w:p>
    <w:p w14:paraId="75B7245C" w14:textId="77777777" w:rsidR="009A242E" w:rsidRDefault="009A242E">
      <w:pPr>
        <w:sectPr w:rsidR="009A242E">
          <w:pgSz w:w="11909" w:h="16841"/>
          <w:pgMar w:top="1863" w:right="2017" w:bottom="538" w:left="2276" w:header="720" w:footer="720" w:gutter="0"/>
          <w:cols w:space="720"/>
        </w:sectPr>
      </w:pPr>
    </w:p>
    <w:p w14:paraId="0DFAC13B" w14:textId="77777777" w:rsidR="009A242E" w:rsidRDefault="000C31F8">
      <w:pPr>
        <w:spacing w:after="331" w:line="259" w:lineRule="auto"/>
        <w:ind w:left="211" w:right="0" w:firstLine="0"/>
        <w:jc w:val="center"/>
      </w:pPr>
      <w:r>
        <w:rPr>
          <w:sz w:val="20"/>
        </w:rPr>
        <w:t>Vision: Our Industries Free of Safety and Health Incidents</w:t>
      </w:r>
    </w:p>
    <w:p w14:paraId="67D3A5CF" w14:textId="77777777" w:rsidR="009A242E" w:rsidRDefault="000C31F8">
      <w:pPr>
        <w:pStyle w:val="Heading1"/>
      </w:pPr>
      <w:r>
        <w:t>Mine Record Entry</w:t>
      </w:r>
    </w:p>
    <w:p w14:paraId="3D8CEAF0" w14:textId="77777777" w:rsidR="009A242E" w:rsidRDefault="000C31F8">
      <w:pPr>
        <w:spacing w:after="0" w:line="259" w:lineRule="auto"/>
        <w:ind w:left="165" w:right="0" w:firstLine="0"/>
        <w:jc w:val="center"/>
      </w:pPr>
      <w:r>
        <w:rPr>
          <w:sz w:val="26"/>
        </w:rPr>
        <w:t>This report forms pan of the Mine Record under s68 of the Coal Mining Safety and</w:t>
      </w:r>
    </w:p>
    <w:p w14:paraId="621DD2E0" w14:textId="77777777" w:rsidR="009A242E" w:rsidRDefault="000C31F8">
      <w:pPr>
        <w:spacing w:after="111" w:line="216" w:lineRule="auto"/>
        <w:ind w:left="0" w:right="0" w:firstLine="0"/>
        <w:jc w:val="center"/>
      </w:pPr>
      <w:r>
        <w:rPr>
          <w:sz w:val="28"/>
        </w:rPr>
        <w:t xml:space="preserve">Health Act 1999. It must be placed in the Mine Record and displayed on Safety Notice </w:t>
      </w:r>
      <w:r>
        <w:rPr>
          <w:sz w:val="28"/>
        </w:rPr>
        <w:t>Boards.</w:t>
      </w:r>
    </w:p>
    <w:p w14:paraId="2D2FC57A" w14:textId="77777777" w:rsidR="009A242E" w:rsidRDefault="000C31F8">
      <w:pPr>
        <w:spacing w:after="535" w:line="216" w:lineRule="auto"/>
        <w:ind w:left="0" w:right="0" w:firstLine="0"/>
        <w:jc w:val="center"/>
      </w:pPr>
      <w:r>
        <w:rPr>
          <w:sz w:val="28"/>
        </w:rPr>
        <w:t xml:space="preserve">Note that inspection or audit activities conducted by the Mines Inspectorate are based </w:t>
      </w:r>
      <w:r>
        <w:rPr>
          <w:sz w:val="28"/>
        </w:rPr>
        <w:t>upon sample techniques. It remains the primary responsibility of Mine Person</w:t>
      </w:r>
      <w:r>
        <w:rPr>
          <w:sz w:val="28"/>
        </w:rPr>
        <w:t>nel to identify hazards, and risks associated with Operations and ensure those risks are at an acceptable level.</w:t>
      </w:r>
    </w:p>
    <w:p w14:paraId="1CB79497" w14:textId="77777777" w:rsidR="009A242E" w:rsidRDefault="000C31F8">
      <w:pPr>
        <w:spacing w:after="418"/>
        <w:ind w:right="41"/>
      </w:pPr>
      <w:r>
        <w:t xml:space="preserve">Inspector of Mines Les Marlborough, Richard Gouldstone and Paul Brown have been involved in several discussions with Grosvenor Mine management </w:t>
      </w:r>
      <w:r>
        <w:t>during the period from 14 March 2018 to 16 March 2018. These discussions have been in relation to the issues that the Mine has been having with Methane management in the LW102 TG. LW102 has experienced numerous HPI events since it commenced production asso</w:t>
      </w:r>
      <w:r>
        <w:t xml:space="preserve">ciated with Methane in the TG exceeding 2.5%. Most of these are </w:t>
      </w:r>
      <w:proofErr w:type="gramStart"/>
      <w:r>
        <w:t>as a result of</w:t>
      </w:r>
      <w:proofErr w:type="gramEnd"/>
      <w:r>
        <w:t xml:space="preserve"> the failure of the goaf drainage system to effectively remove methane from the LW102 goat. The mine now has 5 goaf drainage holes immediately behind the </w:t>
      </w:r>
      <w:proofErr w:type="spellStart"/>
      <w:r>
        <w:t>Longwail</w:t>
      </w:r>
      <w:proofErr w:type="spellEnd"/>
      <w:r>
        <w:t xml:space="preserve"> that have faile</w:t>
      </w:r>
      <w:r>
        <w:t xml:space="preserve">d to come </w:t>
      </w:r>
      <w:proofErr w:type="gramStart"/>
      <w:r>
        <w:t>on line</w:t>
      </w:r>
      <w:proofErr w:type="gramEnd"/>
      <w:r>
        <w:t xml:space="preserve"> and to draw gas from the goaf. These holes were drilled at a 50 m spacing. The mine has formed an incident Management Team to address the problem, but repeated events of Methane </w:t>
      </w:r>
      <w:proofErr w:type="gramStart"/>
      <w:r>
        <w:t>in excess of</w:t>
      </w:r>
      <w:proofErr w:type="gramEnd"/>
      <w:r>
        <w:t xml:space="preserve"> 2.5% in the LW TG have been occurring. Many of </w:t>
      </w:r>
      <w:r>
        <w:t xml:space="preserve">these seem to be associated with advancing the TG shields but others do not appear to be related to this. Roof conditions in the LW TG immediately outbye of the TG shields are causing excessive flushing around the TG shield and the </w:t>
      </w:r>
      <w:proofErr w:type="spellStart"/>
      <w:r>
        <w:t>goaf</w:t>
      </w:r>
      <w:proofErr w:type="spellEnd"/>
      <w:r>
        <w:t xml:space="preserve"> is typically caving</w:t>
      </w:r>
      <w:r>
        <w:t xml:space="preserve"> hard up behind the TG shields.</w:t>
      </w:r>
    </w:p>
    <w:p w14:paraId="49CC3255" w14:textId="77777777" w:rsidR="009A242E" w:rsidRDefault="000C31F8">
      <w:pPr>
        <w:spacing w:after="71"/>
        <w:ind w:left="119" w:right="41"/>
      </w:pPr>
      <w:r>
        <w:t xml:space="preserve">During the discussions the Inspectors have raised several items for </w:t>
      </w:r>
      <w:proofErr w:type="gramStart"/>
      <w:r>
        <w:t>consideration;</w:t>
      </w:r>
      <w:proofErr w:type="gramEnd"/>
      <w:r>
        <w:rPr>
          <w:noProof/>
        </w:rPr>
        <w:drawing>
          <wp:inline distT="0" distB="0" distL="0" distR="0" wp14:anchorId="217F816F" wp14:editId="33954E86">
            <wp:extent cx="35487" cy="19362"/>
            <wp:effectExtent l="0" t="0" r="0" b="0"/>
            <wp:docPr id="2680" name="Picture 2680"/>
            <wp:cNvGraphicFramePr/>
            <a:graphic xmlns:a="http://schemas.openxmlformats.org/drawingml/2006/main">
              <a:graphicData uri="http://schemas.openxmlformats.org/drawingml/2006/picture">
                <pic:pic xmlns:pic="http://schemas.openxmlformats.org/drawingml/2006/picture">
                  <pic:nvPicPr>
                    <pic:cNvPr id="2680" name="Picture 2680"/>
                    <pic:cNvPicPr/>
                  </pic:nvPicPr>
                  <pic:blipFill>
                    <a:blip r:embed="rId5"/>
                    <a:stretch>
                      <a:fillRect/>
                    </a:stretch>
                  </pic:blipFill>
                  <pic:spPr>
                    <a:xfrm>
                      <a:off x="0" y="0"/>
                      <a:ext cx="35487" cy="19362"/>
                    </a:xfrm>
                    <a:prstGeom prst="rect">
                      <a:avLst/>
                    </a:prstGeom>
                  </pic:spPr>
                </pic:pic>
              </a:graphicData>
            </a:graphic>
          </wp:inline>
        </w:drawing>
      </w:r>
    </w:p>
    <w:p w14:paraId="39B3B9AD" w14:textId="77777777" w:rsidR="009A242E" w:rsidRDefault="000C31F8">
      <w:pPr>
        <w:spacing w:after="32"/>
        <w:ind w:left="109" w:right="41"/>
      </w:pPr>
      <w:r>
        <w:t xml:space="preserve">Putting "bleeder road" onto return to create a negative pressure across the </w:t>
      </w:r>
      <w:proofErr w:type="spellStart"/>
      <w:r>
        <w:t>goaf</w:t>
      </w:r>
      <w:proofErr w:type="spellEnd"/>
      <w:r>
        <w:t xml:space="preserve"> to draw the gas fringe away from the TG </w:t>
      </w:r>
      <w:proofErr w:type="gramStart"/>
      <w:r>
        <w:t>end;</w:t>
      </w:r>
      <w:proofErr w:type="gramEnd"/>
    </w:p>
    <w:p w14:paraId="3EE6F0AC" w14:textId="77777777" w:rsidR="009A242E" w:rsidRDefault="000C31F8">
      <w:pPr>
        <w:spacing w:after="73"/>
        <w:ind w:left="94" w:right="41"/>
      </w:pPr>
      <w:r>
        <w:t>Applying sucti</w:t>
      </w:r>
      <w:r>
        <w:t xml:space="preserve">on to </w:t>
      </w:r>
      <w:proofErr w:type="spellStart"/>
      <w:r>
        <w:t>inertisation</w:t>
      </w:r>
      <w:proofErr w:type="spellEnd"/>
      <w:r>
        <w:t xml:space="preserve"> lines in goaf seals behind the LW after bleeder is put on </w:t>
      </w:r>
      <w:proofErr w:type="gramStart"/>
      <w:r>
        <w:t>return;</w:t>
      </w:r>
      <w:proofErr w:type="gramEnd"/>
    </w:p>
    <w:p w14:paraId="3CABD39F" w14:textId="77777777" w:rsidR="009A242E" w:rsidRDefault="000C31F8">
      <w:pPr>
        <w:spacing w:after="37"/>
        <w:ind w:left="119" w:right="41"/>
      </w:pPr>
      <w:r>
        <w:t xml:space="preserve">Reducing cut </w:t>
      </w:r>
      <w:proofErr w:type="gramStart"/>
      <w:r>
        <w:t>rates;</w:t>
      </w:r>
      <w:proofErr w:type="gramEnd"/>
    </w:p>
    <w:p w14:paraId="26E24C23" w14:textId="77777777" w:rsidR="009A242E" w:rsidRDefault="000C31F8">
      <w:pPr>
        <w:spacing w:after="0" w:line="259" w:lineRule="auto"/>
        <w:ind w:left="109" w:right="0" w:firstLine="0"/>
        <w:jc w:val="left"/>
      </w:pPr>
      <w:proofErr w:type="spellStart"/>
      <w:r>
        <w:rPr>
          <w:sz w:val="28"/>
        </w:rPr>
        <w:t>Cini</w:t>
      </w:r>
      <w:proofErr w:type="spellEnd"/>
      <w:r>
        <w:rPr>
          <w:sz w:val="28"/>
        </w:rPr>
        <w:t xml:space="preserve"> Di vs Bi </w:t>
      </w:r>
      <w:proofErr w:type="gramStart"/>
      <w:r>
        <w:rPr>
          <w:sz w:val="28"/>
        </w:rPr>
        <w:t>D;</w:t>
      </w:r>
      <w:proofErr w:type="gramEnd"/>
    </w:p>
    <w:p w14:paraId="528F983B" w14:textId="77777777" w:rsidR="009A242E" w:rsidRDefault="000C31F8">
      <w:pPr>
        <w:ind w:left="109" w:right="41"/>
      </w:pPr>
      <w:r>
        <w:t xml:space="preserve">Cutting TG at half web to minimise </w:t>
      </w:r>
      <w:proofErr w:type="gramStart"/>
      <w:r>
        <w:t>flushing;</w:t>
      </w:r>
      <w:proofErr w:type="gramEnd"/>
    </w:p>
    <w:p w14:paraId="69CFEE24" w14:textId="77777777" w:rsidR="009A242E" w:rsidRDefault="000C31F8">
      <w:pPr>
        <w:spacing w:after="626"/>
        <w:ind w:left="119" w:right="41"/>
      </w:pPr>
      <w:r>
        <w:lastRenderedPageBreak/>
        <w:t xml:space="preserve">Bailing of existing goaf holes as they pass over the TG end until they come on </w:t>
      </w:r>
      <w:proofErr w:type="gramStart"/>
      <w:r>
        <w:t>line;</w:t>
      </w:r>
      <w:proofErr w:type="gramEnd"/>
    </w:p>
    <w:p w14:paraId="68EFCBB1" w14:textId="77777777" w:rsidR="009A242E" w:rsidRDefault="000C31F8">
      <w:pPr>
        <w:tabs>
          <w:tab w:val="center" w:pos="4570"/>
          <w:tab w:val="center" w:pos="8668"/>
        </w:tabs>
        <w:spacing w:after="0" w:line="259" w:lineRule="auto"/>
        <w:ind w:left="0" w:right="0" w:firstLine="0"/>
        <w:jc w:val="left"/>
      </w:pPr>
      <w:r>
        <w:rPr>
          <w:sz w:val="18"/>
        </w:rPr>
        <w:t>16/03/2018</w:t>
      </w:r>
      <w:r>
        <w:rPr>
          <w:sz w:val="18"/>
        </w:rPr>
        <w:tab/>
      </w:r>
      <w:r>
        <w:rPr>
          <w:sz w:val="18"/>
        </w:rPr>
        <w:t>Mine Record Entry</w:t>
      </w:r>
      <w:r>
        <w:rPr>
          <w:sz w:val="18"/>
        </w:rPr>
        <w:tab/>
        <w:t>Page of 2</w:t>
      </w:r>
    </w:p>
    <w:p w14:paraId="526645BA" w14:textId="77777777" w:rsidR="009A242E" w:rsidRDefault="000C31F8">
      <w:pPr>
        <w:ind w:left="15" w:right="41"/>
      </w:pPr>
      <w:r>
        <w:t xml:space="preserve">Are the methane trip levels in the TG </w:t>
      </w:r>
      <w:proofErr w:type="gramStart"/>
      <w:r>
        <w:t>appropriate?;</w:t>
      </w:r>
      <w:proofErr w:type="gramEnd"/>
    </w:p>
    <w:p w14:paraId="388DD726" w14:textId="77777777" w:rsidR="009A242E" w:rsidRDefault="000C31F8">
      <w:pPr>
        <w:spacing w:after="33"/>
        <w:ind w:left="15" w:right="41"/>
      </w:pPr>
      <w:r>
        <w:t xml:space="preserve">Altering ventilation quantity across </w:t>
      </w:r>
      <w:proofErr w:type="gramStart"/>
      <w:r>
        <w:t>face;</w:t>
      </w:r>
      <w:proofErr w:type="gramEnd"/>
    </w:p>
    <w:p w14:paraId="348399D5" w14:textId="77777777" w:rsidR="009A242E" w:rsidRDefault="000C31F8">
      <w:pPr>
        <w:ind w:left="15" w:right="41"/>
      </w:pPr>
      <w:r>
        <w:t xml:space="preserve">Is </w:t>
      </w:r>
      <w:proofErr w:type="spellStart"/>
      <w:r>
        <w:t>inertisation</w:t>
      </w:r>
      <w:proofErr w:type="spellEnd"/>
      <w:r>
        <w:t xml:space="preserve"> being applied to LW102 Goaf? If so, is this pushing gas to TG </w:t>
      </w:r>
      <w:proofErr w:type="gramStart"/>
      <w:r>
        <w:t>end?;</w:t>
      </w:r>
      <w:proofErr w:type="gramEnd"/>
    </w:p>
    <w:p w14:paraId="37B14FBB" w14:textId="77777777" w:rsidR="009A242E" w:rsidRDefault="000C31F8">
      <w:pPr>
        <w:spacing w:after="145"/>
        <w:ind w:left="15" w:right="41"/>
      </w:pPr>
      <w:r>
        <w:t>The mud that is being found in the fai</w:t>
      </w:r>
      <w:r>
        <w:t xml:space="preserve">led goaf holes, has this been analysed to determine </w:t>
      </w:r>
      <w:r>
        <w:t>source?</w:t>
      </w:r>
    </w:p>
    <w:p w14:paraId="284C7A1F" w14:textId="77777777" w:rsidR="009A242E" w:rsidRDefault="000C31F8">
      <w:pPr>
        <w:spacing w:after="39" w:line="259" w:lineRule="auto"/>
        <w:ind w:left="15" w:right="0"/>
        <w:jc w:val="left"/>
      </w:pPr>
      <w:r>
        <w:rPr>
          <w:sz w:val="26"/>
        </w:rPr>
        <w:t>Drilling holes closer to top of coal seam;</w:t>
      </w:r>
      <w:r>
        <w:rPr>
          <w:noProof/>
        </w:rPr>
        <w:drawing>
          <wp:inline distT="0" distB="0" distL="0" distR="0" wp14:anchorId="01F2444C" wp14:editId="4632D460">
            <wp:extent cx="74328" cy="71099"/>
            <wp:effectExtent l="0" t="0" r="0" b="0"/>
            <wp:docPr id="7585" name="Picture 7585"/>
            <wp:cNvGraphicFramePr/>
            <a:graphic xmlns:a="http://schemas.openxmlformats.org/drawingml/2006/main">
              <a:graphicData uri="http://schemas.openxmlformats.org/drawingml/2006/picture">
                <pic:pic xmlns:pic="http://schemas.openxmlformats.org/drawingml/2006/picture">
                  <pic:nvPicPr>
                    <pic:cNvPr id="7585" name="Picture 7585"/>
                    <pic:cNvPicPr/>
                  </pic:nvPicPr>
                  <pic:blipFill>
                    <a:blip r:embed="rId6"/>
                    <a:stretch>
                      <a:fillRect/>
                    </a:stretch>
                  </pic:blipFill>
                  <pic:spPr>
                    <a:xfrm>
                      <a:off x="0" y="0"/>
                      <a:ext cx="74328" cy="71099"/>
                    </a:xfrm>
                    <a:prstGeom prst="rect">
                      <a:avLst/>
                    </a:prstGeom>
                  </pic:spPr>
                </pic:pic>
              </a:graphicData>
            </a:graphic>
          </wp:inline>
        </w:drawing>
      </w:r>
    </w:p>
    <w:p w14:paraId="18F5D227" w14:textId="77777777" w:rsidR="009A242E" w:rsidRDefault="000C31F8">
      <w:pPr>
        <w:ind w:left="15" w:right="41"/>
      </w:pPr>
      <w:r>
        <w:t>Lined vs unlined holes;</w:t>
      </w:r>
      <w:r>
        <w:rPr>
          <w:noProof/>
        </w:rPr>
        <w:drawing>
          <wp:inline distT="0" distB="0" distL="0" distR="0" wp14:anchorId="270A4CA2" wp14:editId="512AA097">
            <wp:extent cx="3232" cy="3232"/>
            <wp:effectExtent l="0" t="0" r="0" b="0"/>
            <wp:docPr id="4020" name="Picture 4020"/>
            <wp:cNvGraphicFramePr/>
            <a:graphic xmlns:a="http://schemas.openxmlformats.org/drawingml/2006/main">
              <a:graphicData uri="http://schemas.openxmlformats.org/drawingml/2006/picture">
                <pic:pic xmlns:pic="http://schemas.openxmlformats.org/drawingml/2006/picture">
                  <pic:nvPicPr>
                    <pic:cNvPr id="4020" name="Picture 4020"/>
                    <pic:cNvPicPr/>
                  </pic:nvPicPr>
                  <pic:blipFill>
                    <a:blip r:embed="rId7"/>
                    <a:stretch>
                      <a:fillRect/>
                    </a:stretch>
                  </pic:blipFill>
                  <pic:spPr>
                    <a:xfrm>
                      <a:off x="0" y="0"/>
                      <a:ext cx="3232" cy="3232"/>
                    </a:xfrm>
                    <a:prstGeom prst="rect">
                      <a:avLst/>
                    </a:prstGeom>
                  </pic:spPr>
                </pic:pic>
              </a:graphicData>
            </a:graphic>
          </wp:inline>
        </w:drawing>
      </w:r>
    </w:p>
    <w:p w14:paraId="298BE24F" w14:textId="77777777" w:rsidR="009A242E" w:rsidRDefault="000C31F8">
      <w:pPr>
        <w:spacing w:after="391"/>
        <w:ind w:left="15" w:right="41"/>
      </w:pPr>
      <w:r>
        <w:t>Positioning of goaf holes in relation to TG.</w:t>
      </w:r>
    </w:p>
    <w:p w14:paraId="7675B6C1" w14:textId="77777777" w:rsidR="009A242E" w:rsidRDefault="000C31F8">
      <w:pPr>
        <w:ind w:left="15" w:right="526"/>
      </w:pPr>
      <w:r>
        <w:t>A meeting has been arranged at the Mine on Monday 19 Mar 2018 at 13:00 to discuss the status of the mine and the actions being taken to address the issues. Inspectors Marlborough, Gouldstone and Brown will attend along with Grosvenor Management</w:t>
      </w:r>
    </w:p>
    <w:p w14:paraId="1CF103F3" w14:textId="77777777" w:rsidR="009A242E" w:rsidRDefault="009A242E">
      <w:pPr>
        <w:sectPr w:rsidR="009A242E">
          <w:type w:val="continuous"/>
          <w:pgSz w:w="11909" w:h="16841"/>
          <w:pgMar w:top="1735" w:right="1240" w:bottom="538" w:left="1354" w:header="720" w:footer="720" w:gutter="0"/>
          <w:cols w:space="720"/>
        </w:sectPr>
      </w:pPr>
    </w:p>
    <w:p w14:paraId="6531423D" w14:textId="77777777" w:rsidR="009A242E" w:rsidRDefault="000C31F8">
      <w:pPr>
        <w:ind w:left="15" w:right="41"/>
      </w:pPr>
      <w:r>
        <w:t>representatives.</w:t>
      </w:r>
    </w:p>
    <w:p w14:paraId="2DC70A82" w14:textId="77777777" w:rsidR="009A242E" w:rsidRDefault="000C31F8">
      <w:pPr>
        <w:spacing w:after="234" w:line="259" w:lineRule="auto"/>
        <w:ind w:left="-31" w:right="0" w:firstLine="0"/>
        <w:jc w:val="left"/>
      </w:pPr>
      <w:r>
        <w:rPr>
          <w:noProof/>
        </w:rPr>
        <w:drawing>
          <wp:inline distT="0" distB="0" distL="0" distR="0" wp14:anchorId="6B5FB478" wp14:editId="519B43D9">
            <wp:extent cx="1535039" cy="462142"/>
            <wp:effectExtent l="0" t="0" r="0" b="0"/>
            <wp:docPr id="4131" name="Picture 4131"/>
            <wp:cNvGraphicFramePr/>
            <a:graphic xmlns:a="http://schemas.openxmlformats.org/drawingml/2006/main">
              <a:graphicData uri="http://schemas.openxmlformats.org/drawingml/2006/picture">
                <pic:pic xmlns:pic="http://schemas.openxmlformats.org/drawingml/2006/picture">
                  <pic:nvPicPr>
                    <pic:cNvPr id="4131" name="Picture 4131"/>
                    <pic:cNvPicPr/>
                  </pic:nvPicPr>
                  <pic:blipFill>
                    <a:blip r:embed="rId8"/>
                    <a:stretch>
                      <a:fillRect/>
                    </a:stretch>
                  </pic:blipFill>
                  <pic:spPr>
                    <a:xfrm>
                      <a:off x="0" y="0"/>
                      <a:ext cx="1535039" cy="462142"/>
                    </a:xfrm>
                    <a:prstGeom prst="rect">
                      <a:avLst/>
                    </a:prstGeom>
                  </pic:spPr>
                </pic:pic>
              </a:graphicData>
            </a:graphic>
          </wp:inline>
        </w:drawing>
      </w:r>
    </w:p>
    <w:p w14:paraId="47EAE9BA" w14:textId="77777777" w:rsidR="009A242E" w:rsidRDefault="000C31F8">
      <w:pPr>
        <w:tabs>
          <w:tab w:val="center" w:pos="3708"/>
        </w:tabs>
        <w:spacing w:after="0" w:line="259" w:lineRule="auto"/>
        <w:ind w:left="0" w:right="0" w:firstLine="0"/>
        <w:jc w:val="left"/>
      </w:pPr>
      <w:r>
        <w:rPr>
          <w:sz w:val="26"/>
        </w:rPr>
        <w:t>Les Marlborough</w:t>
      </w:r>
      <w:r>
        <w:rPr>
          <w:sz w:val="26"/>
        </w:rPr>
        <w:tab/>
        <w:t>Paul Brown</w:t>
      </w:r>
    </w:p>
    <w:p w14:paraId="1A156FDF" w14:textId="77777777" w:rsidR="009A242E" w:rsidRDefault="000C31F8">
      <w:pPr>
        <w:tabs>
          <w:tab w:val="center" w:pos="3980"/>
        </w:tabs>
        <w:spacing w:after="6778"/>
        <w:ind w:left="0" w:right="0" w:firstLine="0"/>
        <w:jc w:val="left"/>
      </w:pPr>
      <w:r>
        <w:rPr>
          <w:noProof/>
        </w:rPr>
        <w:drawing>
          <wp:anchor distT="0" distB="0" distL="114300" distR="114300" simplePos="0" relativeHeight="251658240" behindDoc="0" locked="0" layoutInCell="1" allowOverlap="0" wp14:anchorId="4C86B72B" wp14:editId="672DD691">
            <wp:simplePos x="0" y="0"/>
            <wp:positionH relativeFrom="page">
              <wp:posOffset>846695</wp:posOffset>
            </wp:positionH>
            <wp:positionV relativeFrom="page">
              <wp:posOffset>1838874</wp:posOffset>
            </wp:positionV>
            <wp:extent cx="3232" cy="3232"/>
            <wp:effectExtent l="0" t="0" r="0" b="0"/>
            <wp:wrapSquare wrapText="bothSides"/>
            <wp:docPr id="4016" name="Picture 4016"/>
            <wp:cNvGraphicFramePr/>
            <a:graphic xmlns:a="http://schemas.openxmlformats.org/drawingml/2006/main">
              <a:graphicData uri="http://schemas.openxmlformats.org/drawingml/2006/picture">
                <pic:pic xmlns:pic="http://schemas.openxmlformats.org/drawingml/2006/picture">
                  <pic:nvPicPr>
                    <pic:cNvPr id="4016" name="Picture 4016"/>
                    <pic:cNvPicPr/>
                  </pic:nvPicPr>
                  <pic:blipFill>
                    <a:blip r:embed="rId9"/>
                    <a:stretch>
                      <a:fillRect/>
                    </a:stretch>
                  </pic:blipFill>
                  <pic:spPr>
                    <a:xfrm>
                      <a:off x="0" y="0"/>
                      <a:ext cx="3232" cy="3232"/>
                    </a:xfrm>
                    <a:prstGeom prst="rect">
                      <a:avLst/>
                    </a:prstGeom>
                  </pic:spPr>
                </pic:pic>
              </a:graphicData>
            </a:graphic>
          </wp:anchor>
        </w:drawing>
      </w:r>
      <w:r>
        <w:t>Inspector of Mines</w:t>
      </w:r>
      <w:r>
        <w:rPr>
          <w:noProof/>
        </w:rPr>
        <w:drawing>
          <wp:inline distT="0" distB="0" distL="0" distR="0" wp14:anchorId="648D72BB" wp14:editId="21776C04">
            <wp:extent cx="3232" cy="3232"/>
            <wp:effectExtent l="0" t="0" r="0" b="0"/>
            <wp:docPr id="4021" name="Picture 4021"/>
            <wp:cNvGraphicFramePr/>
            <a:graphic xmlns:a="http://schemas.openxmlformats.org/drawingml/2006/main">
              <a:graphicData uri="http://schemas.openxmlformats.org/drawingml/2006/picture">
                <pic:pic xmlns:pic="http://schemas.openxmlformats.org/drawingml/2006/picture">
                  <pic:nvPicPr>
                    <pic:cNvPr id="4021" name="Picture 4021"/>
                    <pic:cNvPicPr/>
                  </pic:nvPicPr>
                  <pic:blipFill>
                    <a:blip r:embed="rId10"/>
                    <a:stretch>
                      <a:fillRect/>
                    </a:stretch>
                  </pic:blipFill>
                  <pic:spPr>
                    <a:xfrm>
                      <a:off x="0" y="0"/>
                      <a:ext cx="3232" cy="3232"/>
                    </a:xfrm>
                    <a:prstGeom prst="rect">
                      <a:avLst/>
                    </a:prstGeom>
                  </pic:spPr>
                </pic:pic>
              </a:graphicData>
            </a:graphic>
          </wp:inline>
        </w:drawing>
      </w:r>
      <w:r>
        <w:tab/>
        <w:t>Inspector of Mines</w:t>
      </w:r>
    </w:p>
    <w:p w14:paraId="437175AF" w14:textId="77777777" w:rsidR="009A242E" w:rsidRDefault="000C31F8">
      <w:pPr>
        <w:spacing w:after="1610" w:line="259" w:lineRule="auto"/>
        <w:ind w:left="1420" w:right="0" w:firstLine="0"/>
        <w:jc w:val="left"/>
      </w:pPr>
      <w:r>
        <w:rPr>
          <w:noProof/>
        </w:rPr>
        <w:drawing>
          <wp:inline distT="0" distB="0" distL="0" distR="0" wp14:anchorId="7D77A77F" wp14:editId="7261AF5D">
            <wp:extent cx="879012" cy="6463"/>
            <wp:effectExtent l="0" t="0" r="0" b="0"/>
            <wp:docPr id="4130" name="Picture 4130"/>
            <wp:cNvGraphicFramePr/>
            <a:graphic xmlns:a="http://schemas.openxmlformats.org/drawingml/2006/main">
              <a:graphicData uri="http://schemas.openxmlformats.org/drawingml/2006/picture">
                <pic:pic xmlns:pic="http://schemas.openxmlformats.org/drawingml/2006/picture">
                  <pic:nvPicPr>
                    <pic:cNvPr id="4130" name="Picture 4130"/>
                    <pic:cNvPicPr/>
                  </pic:nvPicPr>
                  <pic:blipFill>
                    <a:blip r:embed="rId11"/>
                    <a:stretch>
                      <a:fillRect/>
                    </a:stretch>
                  </pic:blipFill>
                  <pic:spPr>
                    <a:xfrm>
                      <a:off x="0" y="0"/>
                      <a:ext cx="879012" cy="6463"/>
                    </a:xfrm>
                    <a:prstGeom prst="rect">
                      <a:avLst/>
                    </a:prstGeom>
                  </pic:spPr>
                </pic:pic>
              </a:graphicData>
            </a:graphic>
          </wp:inline>
        </w:drawing>
      </w:r>
    </w:p>
    <w:p w14:paraId="72BC92D6" w14:textId="77777777" w:rsidR="009A242E" w:rsidRDefault="000C31F8">
      <w:pPr>
        <w:tabs>
          <w:tab w:val="right" w:pos="5171"/>
        </w:tabs>
        <w:spacing w:after="227" w:line="259" w:lineRule="auto"/>
        <w:ind w:left="-15" w:right="-15" w:firstLine="0"/>
        <w:jc w:val="left"/>
      </w:pPr>
      <w:r>
        <w:rPr>
          <w:sz w:val="18"/>
        </w:rPr>
        <w:t>16/03/2018</w:t>
      </w:r>
      <w:r>
        <w:rPr>
          <w:sz w:val="18"/>
        </w:rPr>
        <w:tab/>
      </w:r>
      <w:r>
        <w:rPr>
          <w:sz w:val="18"/>
        </w:rPr>
        <w:t>Mine Record Entry</w:t>
      </w:r>
    </w:p>
    <w:p w14:paraId="475A1AE5" w14:textId="77777777" w:rsidR="009A242E" w:rsidRDefault="000C31F8">
      <w:pPr>
        <w:spacing w:after="0" w:line="259" w:lineRule="auto"/>
        <w:ind w:left="15" w:right="0"/>
        <w:jc w:val="left"/>
      </w:pPr>
      <w:r>
        <w:rPr>
          <w:sz w:val="26"/>
        </w:rPr>
        <w:t>Richard Gouldstone</w:t>
      </w:r>
    </w:p>
    <w:p w14:paraId="66C6A678" w14:textId="77777777" w:rsidR="009A242E" w:rsidRDefault="000C31F8">
      <w:pPr>
        <w:spacing w:after="8635"/>
        <w:ind w:left="15" w:right="41"/>
      </w:pPr>
      <w:r>
        <w:t>Inspector of Mines</w:t>
      </w:r>
    </w:p>
    <w:p w14:paraId="6DED3D48" w14:textId="77777777" w:rsidR="009A242E" w:rsidRDefault="000C31F8">
      <w:pPr>
        <w:spacing w:after="0" w:line="259" w:lineRule="auto"/>
        <w:ind w:left="0" w:right="0" w:firstLine="0"/>
        <w:jc w:val="right"/>
      </w:pPr>
      <w:r>
        <w:rPr>
          <w:sz w:val="20"/>
        </w:rPr>
        <w:lastRenderedPageBreak/>
        <w:t>Page 2 of 2</w:t>
      </w:r>
    </w:p>
    <w:sectPr w:rsidR="009A242E">
      <w:type w:val="continuous"/>
      <w:pgSz w:w="11909" w:h="16841"/>
      <w:pgMar w:top="1440" w:right="1527" w:bottom="1440" w:left="1369" w:header="720" w:footer="720" w:gutter="0"/>
      <w:cols w:num="2" w:space="720" w:equalWidth="0">
        <w:col w:w="5171" w:space="1094"/>
        <w:col w:w="274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42E"/>
    <w:rsid w:val="000C31F8"/>
    <w:rsid w:val="00350B73"/>
    <w:rsid w:val="009A24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6ACA"/>
  <w15:docId w15:val="{FCEF7BF8-59A2-4C7B-9088-741ED90D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5" w:lineRule="auto"/>
      <w:ind w:left="104" w:right="56"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247"/>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2020-10-15T01:28:00Z</dcterms:created>
  <dcterms:modified xsi:type="dcterms:W3CDTF">2020-10-15T01:28:00Z</dcterms:modified>
</cp:coreProperties>
</file>