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A78A" w14:textId="77777777" w:rsidR="00095E3F" w:rsidRDefault="0080172F">
      <w:pPr>
        <w:spacing w:after="0" w:line="259" w:lineRule="auto"/>
        <w:ind w:left="276" w:right="36" w:hanging="10"/>
        <w:jc w:val="center"/>
      </w:pPr>
      <w:r>
        <w:rPr>
          <w:sz w:val="18"/>
        </w:rPr>
        <w:t>Mackay District Office</w:t>
      </w:r>
    </w:p>
    <w:tbl>
      <w:tblPr>
        <w:tblStyle w:val="TableGrid"/>
        <w:tblW w:w="9016" w:type="dxa"/>
        <w:tblInd w:w="223" w:type="dxa"/>
        <w:tblCellMar>
          <w:top w:w="0" w:type="dxa"/>
          <w:left w:w="0" w:type="dxa"/>
          <w:bottom w:w="0" w:type="dxa"/>
          <w:right w:w="115" w:type="dxa"/>
        </w:tblCellMar>
        <w:tblLook w:val="04A0" w:firstRow="1" w:lastRow="0" w:firstColumn="1" w:lastColumn="0" w:noHBand="0" w:noVBand="1"/>
      </w:tblPr>
      <w:tblGrid>
        <w:gridCol w:w="348"/>
        <w:gridCol w:w="4804"/>
        <w:gridCol w:w="3864"/>
      </w:tblGrid>
      <w:tr w:rsidR="00095E3F" w14:paraId="3261F384" w14:textId="77777777">
        <w:trPr>
          <w:trHeight w:val="205"/>
        </w:trPr>
        <w:tc>
          <w:tcPr>
            <w:tcW w:w="348" w:type="dxa"/>
            <w:tcBorders>
              <w:top w:val="nil"/>
              <w:left w:val="nil"/>
              <w:bottom w:val="nil"/>
              <w:right w:val="single" w:sz="2" w:space="0" w:color="000000"/>
            </w:tcBorders>
          </w:tcPr>
          <w:p w14:paraId="0A765DAF" w14:textId="77777777" w:rsidR="00095E3F" w:rsidRDefault="00095E3F">
            <w:pPr>
              <w:spacing w:after="160" w:line="259" w:lineRule="auto"/>
              <w:ind w:left="0" w:right="0" w:firstLine="0"/>
              <w:jc w:val="left"/>
            </w:pPr>
          </w:p>
        </w:tc>
        <w:tc>
          <w:tcPr>
            <w:tcW w:w="4804" w:type="dxa"/>
            <w:vMerge w:val="restart"/>
            <w:tcBorders>
              <w:top w:val="nil"/>
              <w:left w:val="single" w:sz="2" w:space="0" w:color="000000"/>
              <w:bottom w:val="single" w:sz="2" w:space="0" w:color="000000"/>
              <w:right w:val="nil"/>
            </w:tcBorders>
            <w:vAlign w:val="center"/>
          </w:tcPr>
          <w:p w14:paraId="79F4C27C" w14:textId="77777777" w:rsidR="00095E3F" w:rsidRDefault="0080172F">
            <w:pPr>
              <w:spacing w:after="0" w:line="259" w:lineRule="auto"/>
              <w:ind w:left="-341" w:right="0" w:firstLine="0"/>
              <w:jc w:val="left"/>
            </w:pPr>
            <w:r>
              <w:rPr>
                <w:noProof/>
              </w:rPr>
              <w:drawing>
                <wp:inline distT="0" distB="0" distL="0" distR="0" wp14:anchorId="1E680F5D" wp14:editId="19221D15">
                  <wp:extent cx="616847" cy="461378"/>
                  <wp:effectExtent l="0" t="0" r="0" b="0"/>
                  <wp:docPr id="8147" name="Picture 8147"/>
                  <wp:cNvGraphicFramePr/>
                  <a:graphic xmlns:a="http://schemas.openxmlformats.org/drawingml/2006/main">
                    <a:graphicData uri="http://schemas.openxmlformats.org/drawingml/2006/picture">
                      <pic:pic xmlns:pic="http://schemas.openxmlformats.org/drawingml/2006/picture">
                        <pic:nvPicPr>
                          <pic:cNvPr id="8147" name="Picture 8147"/>
                          <pic:cNvPicPr/>
                        </pic:nvPicPr>
                        <pic:blipFill>
                          <a:blip r:embed="rId5"/>
                          <a:stretch>
                            <a:fillRect/>
                          </a:stretch>
                        </pic:blipFill>
                        <pic:spPr>
                          <a:xfrm>
                            <a:off x="0" y="0"/>
                            <a:ext cx="616847" cy="461378"/>
                          </a:xfrm>
                          <a:prstGeom prst="rect">
                            <a:avLst/>
                          </a:prstGeom>
                        </pic:spPr>
                      </pic:pic>
                    </a:graphicData>
                  </a:graphic>
                </wp:inline>
              </w:drawing>
            </w:r>
            <w:r>
              <w:rPr>
                <w:sz w:val="34"/>
              </w:rPr>
              <w:t xml:space="preserve">Queensland </w:t>
            </w:r>
            <w:proofErr w:type="spellStart"/>
            <w:r>
              <w:rPr>
                <w:sz w:val="34"/>
              </w:rPr>
              <w:t>Govemment</w:t>
            </w:r>
            <w:proofErr w:type="spellEnd"/>
          </w:p>
        </w:tc>
        <w:tc>
          <w:tcPr>
            <w:tcW w:w="3864" w:type="dxa"/>
            <w:vMerge w:val="restart"/>
            <w:tcBorders>
              <w:top w:val="nil"/>
              <w:left w:val="nil"/>
              <w:bottom w:val="single" w:sz="2" w:space="0" w:color="000000"/>
              <w:right w:val="nil"/>
            </w:tcBorders>
          </w:tcPr>
          <w:p w14:paraId="3DD60CED" w14:textId="77777777" w:rsidR="00095E3F" w:rsidRDefault="0080172F">
            <w:pPr>
              <w:spacing w:after="0" w:line="259" w:lineRule="auto"/>
              <w:ind w:left="58" w:right="0" w:firstLine="0"/>
              <w:jc w:val="left"/>
            </w:pPr>
            <w:r>
              <w:rPr>
                <w:sz w:val="20"/>
              </w:rPr>
              <w:t>P.O. Box 1801, MACKAY QLD 4740</w:t>
            </w:r>
          </w:p>
          <w:p w14:paraId="57BABFEE" w14:textId="77777777" w:rsidR="00095E3F" w:rsidRDefault="0080172F">
            <w:pPr>
              <w:spacing w:after="0" w:line="259" w:lineRule="auto"/>
              <w:ind w:left="50" w:right="0" w:firstLine="0"/>
              <w:jc w:val="left"/>
            </w:pPr>
            <w:r>
              <w:rPr>
                <w:sz w:val="18"/>
              </w:rPr>
              <w:t>Phone: (07) 4999 8512, Fax: (07) 4999 8519</w:t>
            </w:r>
          </w:p>
        </w:tc>
      </w:tr>
      <w:tr w:rsidR="00095E3F" w14:paraId="26DB40C9" w14:textId="77777777">
        <w:trPr>
          <w:trHeight w:val="316"/>
        </w:trPr>
        <w:tc>
          <w:tcPr>
            <w:tcW w:w="348" w:type="dxa"/>
            <w:vMerge w:val="restart"/>
            <w:tcBorders>
              <w:top w:val="nil"/>
              <w:left w:val="nil"/>
              <w:bottom w:val="single" w:sz="2" w:space="0" w:color="000000"/>
              <w:right w:val="single" w:sz="2" w:space="0" w:color="000000"/>
            </w:tcBorders>
          </w:tcPr>
          <w:p w14:paraId="72C7D190" w14:textId="77777777" w:rsidR="00095E3F" w:rsidRDefault="0080172F">
            <w:pPr>
              <w:spacing w:after="0" w:line="259" w:lineRule="auto"/>
              <w:ind w:left="58" w:right="0" w:firstLine="0"/>
              <w:jc w:val="left"/>
            </w:pPr>
            <w:r>
              <w:rPr>
                <w:noProof/>
              </w:rPr>
              <w:drawing>
                <wp:inline distT="0" distB="0" distL="0" distR="0" wp14:anchorId="4CC26E3E" wp14:editId="5A0C2287">
                  <wp:extent cx="22846" cy="132475"/>
                  <wp:effectExtent l="0" t="0" r="0" b="0"/>
                  <wp:docPr id="8149" name="Picture 8149"/>
                  <wp:cNvGraphicFramePr/>
                  <a:graphic xmlns:a="http://schemas.openxmlformats.org/drawingml/2006/main">
                    <a:graphicData uri="http://schemas.openxmlformats.org/drawingml/2006/picture">
                      <pic:pic xmlns:pic="http://schemas.openxmlformats.org/drawingml/2006/picture">
                        <pic:nvPicPr>
                          <pic:cNvPr id="8149" name="Picture 8149"/>
                          <pic:cNvPicPr/>
                        </pic:nvPicPr>
                        <pic:blipFill>
                          <a:blip r:embed="rId6"/>
                          <a:stretch>
                            <a:fillRect/>
                          </a:stretch>
                        </pic:blipFill>
                        <pic:spPr>
                          <a:xfrm>
                            <a:off x="0" y="0"/>
                            <a:ext cx="22846" cy="132475"/>
                          </a:xfrm>
                          <a:prstGeom prst="rect">
                            <a:avLst/>
                          </a:prstGeom>
                        </pic:spPr>
                      </pic:pic>
                    </a:graphicData>
                  </a:graphic>
                </wp:inline>
              </w:drawing>
            </w:r>
          </w:p>
        </w:tc>
        <w:tc>
          <w:tcPr>
            <w:tcW w:w="0" w:type="auto"/>
            <w:vMerge/>
            <w:tcBorders>
              <w:top w:val="nil"/>
              <w:left w:val="single" w:sz="2" w:space="0" w:color="000000"/>
              <w:bottom w:val="nil"/>
              <w:right w:val="nil"/>
            </w:tcBorders>
          </w:tcPr>
          <w:p w14:paraId="76BF6D82" w14:textId="77777777" w:rsidR="00095E3F" w:rsidRDefault="00095E3F">
            <w:pPr>
              <w:spacing w:after="160" w:line="259" w:lineRule="auto"/>
              <w:ind w:left="0" w:right="0" w:firstLine="0"/>
              <w:jc w:val="left"/>
            </w:pPr>
          </w:p>
        </w:tc>
        <w:tc>
          <w:tcPr>
            <w:tcW w:w="0" w:type="auto"/>
            <w:vMerge/>
            <w:tcBorders>
              <w:top w:val="nil"/>
              <w:left w:val="nil"/>
              <w:bottom w:val="nil"/>
              <w:right w:val="nil"/>
            </w:tcBorders>
          </w:tcPr>
          <w:p w14:paraId="28D8F928" w14:textId="77777777" w:rsidR="00095E3F" w:rsidRDefault="00095E3F">
            <w:pPr>
              <w:spacing w:after="160" w:line="259" w:lineRule="auto"/>
              <w:ind w:left="0" w:right="0" w:firstLine="0"/>
              <w:jc w:val="left"/>
            </w:pPr>
          </w:p>
        </w:tc>
      </w:tr>
      <w:tr w:rsidR="00095E3F" w14:paraId="7F525C43" w14:textId="77777777">
        <w:trPr>
          <w:trHeight w:val="476"/>
        </w:trPr>
        <w:tc>
          <w:tcPr>
            <w:tcW w:w="0" w:type="auto"/>
            <w:vMerge/>
            <w:tcBorders>
              <w:top w:val="nil"/>
              <w:left w:val="nil"/>
              <w:bottom w:val="single" w:sz="2" w:space="0" w:color="000000"/>
              <w:right w:val="single" w:sz="2" w:space="0" w:color="000000"/>
            </w:tcBorders>
          </w:tcPr>
          <w:p w14:paraId="44511CE9" w14:textId="77777777" w:rsidR="00095E3F" w:rsidRDefault="00095E3F">
            <w:pPr>
              <w:spacing w:after="160" w:line="259" w:lineRule="auto"/>
              <w:ind w:left="0" w:right="0" w:firstLine="0"/>
              <w:jc w:val="left"/>
            </w:pPr>
          </w:p>
        </w:tc>
        <w:tc>
          <w:tcPr>
            <w:tcW w:w="0" w:type="auto"/>
            <w:vMerge/>
            <w:tcBorders>
              <w:top w:val="nil"/>
              <w:left w:val="single" w:sz="2" w:space="0" w:color="000000"/>
              <w:bottom w:val="single" w:sz="2" w:space="0" w:color="000000"/>
              <w:right w:val="nil"/>
            </w:tcBorders>
          </w:tcPr>
          <w:p w14:paraId="76CEF1D4" w14:textId="77777777" w:rsidR="00095E3F" w:rsidRDefault="00095E3F">
            <w:pPr>
              <w:spacing w:after="160" w:line="259" w:lineRule="auto"/>
              <w:ind w:left="0" w:right="0" w:firstLine="0"/>
              <w:jc w:val="left"/>
            </w:pPr>
          </w:p>
        </w:tc>
        <w:tc>
          <w:tcPr>
            <w:tcW w:w="0" w:type="auto"/>
            <w:vMerge/>
            <w:tcBorders>
              <w:top w:val="nil"/>
              <w:left w:val="nil"/>
              <w:bottom w:val="single" w:sz="2" w:space="0" w:color="000000"/>
              <w:right w:val="nil"/>
            </w:tcBorders>
          </w:tcPr>
          <w:p w14:paraId="7C205463" w14:textId="77777777" w:rsidR="00095E3F" w:rsidRDefault="00095E3F">
            <w:pPr>
              <w:spacing w:after="160" w:line="259" w:lineRule="auto"/>
              <w:ind w:left="0" w:right="0" w:firstLine="0"/>
              <w:jc w:val="left"/>
            </w:pPr>
          </w:p>
        </w:tc>
      </w:tr>
    </w:tbl>
    <w:p w14:paraId="15AA71C0" w14:textId="77777777" w:rsidR="00095E3F" w:rsidRDefault="0080172F">
      <w:pPr>
        <w:tabs>
          <w:tab w:val="center" w:pos="741"/>
          <w:tab w:val="center" w:pos="2864"/>
          <w:tab w:val="center" w:pos="4249"/>
          <w:tab w:val="center" w:pos="6016"/>
          <w:tab w:val="center" w:pos="7451"/>
          <w:tab w:val="right" w:pos="9146"/>
        </w:tabs>
        <w:spacing w:after="0" w:line="259" w:lineRule="auto"/>
        <w:ind w:left="0" w:right="0" w:firstLine="0"/>
        <w:jc w:val="left"/>
      </w:pPr>
      <w:r>
        <w:rPr>
          <w:sz w:val="22"/>
        </w:rPr>
        <w:tab/>
        <w:t>Mine Name</w:t>
      </w:r>
      <w:r>
        <w:rPr>
          <w:sz w:val="22"/>
        </w:rPr>
        <w:tab/>
        <w:t>Mine ID</w:t>
      </w:r>
      <w:r>
        <w:rPr>
          <w:sz w:val="22"/>
        </w:rPr>
        <w:tab/>
        <w:t>Operator</w:t>
      </w:r>
      <w:r>
        <w:rPr>
          <w:sz w:val="22"/>
        </w:rPr>
        <w:tab/>
        <w:t>Activity Type</w:t>
      </w:r>
      <w:r>
        <w:rPr>
          <w:sz w:val="22"/>
        </w:rPr>
        <w:tab/>
        <w:t>Region</w:t>
      </w:r>
      <w:r>
        <w:rPr>
          <w:sz w:val="22"/>
        </w:rPr>
        <w:tab/>
        <w:t>Activity Date</w:t>
      </w:r>
    </w:p>
    <w:p w14:paraId="46DA8C85" w14:textId="77777777" w:rsidR="00095E3F" w:rsidRDefault="0080172F">
      <w:pPr>
        <w:spacing w:after="13" w:line="259" w:lineRule="auto"/>
        <w:ind w:left="223" w:right="-86" w:firstLine="0"/>
        <w:jc w:val="left"/>
      </w:pPr>
      <w:r>
        <w:rPr>
          <w:noProof/>
        </w:rPr>
        <w:drawing>
          <wp:inline distT="0" distB="0" distL="0" distR="0" wp14:anchorId="1E95855D" wp14:editId="6929FEF9">
            <wp:extent cx="5720686" cy="18272"/>
            <wp:effectExtent l="0" t="0" r="0" b="0"/>
            <wp:docPr id="8151" name="Picture 8151"/>
            <wp:cNvGraphicFramePr/>
            <a:graphic xmlns:a="http://schemas.openxmlformats.org/drawingml/2006/main">
              <a:graphicData uri="http://schemas.openxmlformats.org/drawingml/2006/picture">
                <pic:pic xmlns:pic="http://schemas.openxmlformats.org/drawingml/2006/picture">
                  <pic:nvPicPr>
                    <pic:cNvPr id="8151" name="Picture 8151"/>
                    <pic:cNvPicPr/>
                  </pic:nvPicPr>
                  <pic:blipFill>
                    <a:blip r:embed="rId7"/>
                    <a:stretch>
                      <a:fillRect/>
                    </a:stretch>
                  </pic:blipFill>
                  <pic:spPr>
                    <a:xfrm>
                      <a:off x="0" y="0"/>
                      <a:ext cx="5720686" cy="18272"/>
                    </a:xfrm>
                    <a:prstGeom prst="rect">
                      <a:avLst/>
                    </a:prstGeom>
                  </pic:spPr>
                </pic:pic>
              </a:graphicData>
            </a:graphic>
          </wp:inline>
        </w:drawing>
      </w:r>
    </w:p>
    <w:p w14:paraId="494DA5E1" w14:textId="77777777" w:rsidR="00095E3F" w:rsidRDefault="0080172F">
      <w:pPr>
        <w:tabs>
          <w:tab w:val="center" w:pos="759"/>
          <w:tab w:val="center" w:pos="2860"/>
          <w:tab w:val="center" w:pos="4238"/>
          <w:tab w:val="center" w:pos="6016"/>
          <w:tab w:val="center" w:pos="7447"/>
          <w:tab w:val="right" w:pos="9146"/>
        </w:tabs>
        <w:spacing w:after="3" w:line="259" w:lineRule="auto"/>
        <w:ind w:left="0" w:right="0" w:firstLine="0"/>
        <w:jc w:val="left"/>
      </w:pPr>
      <w:r>
        <w:rPr>
          <w:sz w:val="18"/>
        </w:rPr>
        <w:tab/>
        <w:t>Grasstree Mine</w:t>
      </w:r>
      <w:r>
        <w:rPr>
          <w:sz w:val="18"/>
        </w:rPr>
        <w:tab/>
        <w:t>M101459</w:t>
      </w:r>
      <w:r>
        <w:rPr>
          <w:sz w:val="18"/>
        </w:rPr>
        <w:tab/>
        <w:t>Anglo Coal (</w:t>
      </w:r>
      <w:proofErr w:type="spellStart"/>
      <w:r>
        <w:rPr>
          <w:sz w:val="18"/>
        </w:rPr>
        <w:t>Capcoal</w:t>
      </w:r>
      <w:proofErr w:type="spellEnd"/>
      <w:r>
        <w:rPr>
          <w:sz w:val="18"/>
        </w:rPr>
        <w:tab/>
        <w:t>Compliance Action</w:t>
      </w:r>
      <w:r>
        <w:rPr>
          <w:sz w:val="18"/>
        </w:rPr>
        <w:tab/>
        <w:t>Central</w:t>
      </w:r>
      <w:r>
        <w:rPr>
          <w:sz w:val="18"/>
        </w:rPr>
        <w:tab/>
      </w:r>
      <w:r>
        <w:rPr>
          <w:sz w:val="18"/>
        </w:rPr>
        <w:t>07/0912017</w:t>
      </w:r>
    </w:p>
    <w:p w14:paraId="42E1813B" w14:textId="77777777" w:rsidR="00095E3F" w:rsidRDefault="0080172F">
      <w:pPr>
        <w:spacing w:after="0" w:line="259" w:lineRule="auto"/>
        <w:ind w:left="0" w:right="669" w:firstLine="0"/>
        <w:jc w:val="center"/>
      </w:pPr>
      <w:r>
        <w:rPr>
          <w:sz w:val="16"/>
        </w:rPr>
        <w:t>Management) Pty Ltd</w:t>
      </w:r>
    </w:p>
    <w:p w14:paraId="60277BC4" w14:textId="77777777" w:rsidR="00095E3F" w:rsidRDefault="0080172F">
      <w:pPr>
        <w:spacing w:after="115" w:line="259" w:lineRule="auto"/>
        <w:ind w:left="216" w:right="-86" w:firstLine="0"/>
        <w:jc w:val="left"/>
      </w:pPr>
      <w:r>
        <w:rPr>
          <w:noProof/>
        </w:rPr>
        <w:drawing>
          <wp:inline distT="0" distB="0" distL="0" distR="0" wp14:anchorId="0B278D86" wp14:editId="076CF2D9">
            <wp:extent cx="5725255" cy="13704"/>
            <wp:effectExtent l="0" t="0" r="0" b="0"/>
            <wp:docPr id="8155" name="Picture 8155"/>
            <wp:cNvGraphicFramePr/>
            <a:graphic xmlns:a="http://schemas.openxmlformats.org/drawingml/2006/main">
              <a:graphicData uri="http://schemas.openxmlformats.org/drawingml/2006/picture">
                <pic:pic xmlns:pic="http://schemas.openxmlformats.org/drawingml/2006/picture">
                  <pic:nvPicPr>
                    <pic:cNvPr id="8155" name="Picture 8155"/>
                    <pic:cNvPicPr/>
                  </pic:nvPicPr>
                  <pic:blipFill>
                    <a:blip r:embed="rId8"/>
                    <a:stretch>
                      <a:fillRect/>
                    </a:stretch>
                  </pic:blipFill>
                  <pic:spPr>
                    <a:xfrm>
                      <a:off x="0" y="0"/>
                      <a:ext cx="5725255" cy="13704"/>
                    </a:xfrm>
                    <a:prstGeom prst="rect">
                      <a:avLst/>
                    </a:prstGeom>
                  </pic:spPr>
                </pic:pic>
              </a:graphicData>
            </a:graphic>
          </wp:inline>
        </w:drawing>
      </w:r>
    </w:p>
    <w:p w14:paraId="65C3E50B" w14:textId="77777777" w:rsidR="00095E3F" w:rsidRDefault="0080172F">
      <w:pPr>
        <w:spacing w:after="318" w:line="259" w:lineRule="auto"/>
        <w:ind w:left="276" w:right="0" w:hanging="10"/>
        <w:jc w:val="center"/>
      </w:pPr>
      <w:r>
        <w:rPr>
          <w:sz w:val="18"/>
        </w:rPr>
        <w:t>Vision: Our Industries Free of Safety and Health Incidents</w:t>
      </w:r>
    </w:p>
    <w:p w14:paraId="2736C4D8" w14:textId="77777777" w:rsidR="00095E3F" w:rsidRDefault="0080172F">
      <w:pPr>
        <w:pStyle w:val="Heading1"/>
      </w:pPr>
      <w:r>
        <w:t>Mine Record Entry</w:t>
      </w:r>
    </w:p>
    <w:p w14:paraId="7B2A50E1" w14:textId="77777777" w:rsidR="00095E3F" w:rsidRDefault="0080172F">
      <w:pPr>
        <w:spacing w:after="47" w:line="216" w:lineRule="auto"/>
        <w:ind w:left="233" w:right="0" w:hanging="10"/>
        <w:jc w:val="center"/>
      </w:pPr>
      <w:r>
        <w:rPr>
          <w:sz w:val="26"/>
        </w:rPr>
        <w:t>This report forms part of the Mine Record under s68 of the Coal Mining Safety and</w:t>
      </w:r>
    </w:p>
    <w:p w14:paraId="216DD3B5" w14:textId="77777777" w:rsidR="00095E3F" w:rsidRDefault="0080172F">
      <w:pPr>
        <w:spacing w:after="103" w:line="216" w:lineRule="auto"/>
        <w:ind w:left="233" w:right="223" w:hanging="10"/>
        <w:jc w:val="center"/>
      </w:pPr>
      <w:r>
        <w:rPr>
          <w:sz w:val="26"/>
        </w:rPr>
        <w:t>Health Act 1999, It must be placed in the Mine Record and displayed on Safety Notice Boards.</w:t>
      </w:r>
    </w:p>
    <w:p w14:paraId="0D5F85EC" w14:textId="77777777" w:rsidR="00095E3F" w:rsidRDefault="0080172F">
      <w:pPr>
        <w:spacing w:after="526" w:line="216" w:lineRule="auto"/>
        <w:ind w:left="245" w:right="65" w:firstLine="101"/>
      </w:pPr>
      <w:r>
        <w:rPr>
          <w:sz w:val="26"/>
        </w:rPr>
        <w:t xml:space="preserve">Note that inspection or audit activities conducted by the Mines Inspectorate are </w:t>
      </w:r>
      <w:r>
        <w:rPr>
          <w:sz w:val="26"/>
        </w:rPr>
        <w:t>based upon sample techniques. It remains the primary responsibility of Mine Personnel to identify hazards, and risks associated with Operations and ensure those risks are at an acceptable level.</w:t>
      </w:r>
    </w:p>
    <w:p w14:paraId="24A166EF" w14:textId="77777777" w:rsidR="00095E3F" w:rsidRDefault="0080172F">
      <w:pPr>
        <w:spacing w:after="59"/>
        <w:ind w:left="136"/>
      </w:pPr>
      <w:r>
        <w:t>Today, Thursday 7 September at loam, a Level 4 Compliance Mee</w:t>
      </w:r>
      <w:r>
        <w:t xml:space="preserve">ting was held at DNRM Offices, 1 William Street, Brisbane between representatives of </w:t>
      </w:r>
      <w:proofErr w:type="gramStart"/>
      <w:r>
        <w:t>Anglo American</w:t>
      </w:r>
      <w:proofErr w:type="gramEnd"/>
      <w:r>
        <w:t xml:space="preserve"> Grasstree Mine and the Department.</w:t>
      </w:r>
    </w:p>
    <w:p w14:paraId="5EF69B24" w14:textId="77777777" w:rsidR="00095E3F" w:rsidRDefault="0080172F">
      <w:pPr>
        <w:spacing w:after="31"/>
        <w:ind w:left="136" w:right="0"/>
      </w:pPr>
      <w:r>
        <w:t>List of Attendees</w:t>
      </w:r>
    </w:p>
    <w:p w14:paraId="35AA9663" w14:textId="77777777" w:rsidR="00095E3F" w:rsidRDefault="0080172F">
      <w:pPr>
        <w:ind w:left="136" w:right="0"/>
      </w:pPr>
      <w:r>
        <w:t>Chief Inspector of Coal Mines - Russell Albury</w:t>
      </w:r>
    </w:p>
    <w:p w14:paraId="6C58136D" w14:textId="77777777" w:rsidR="00095E3F" w:rsidRDefault="0080172F">
      <w:pPr>
        <w:ind w:left="136" w:right="0"/>
      </w:pPr>
      <w:r>
        <w:t>Deputy Chief Inspector of Coal Mines - Shaun Dobson</w:t>
      </w:r>
    </w:p>
    <w:p w14:paraId="09EE3709" w14:textId="77777777" w:rsidR="00095E3F" w:rsidRDefault="0080172F">
      <w:pPr>
        <w:ind w:left="136" w:right="0"/>
      </w:pPr>
      <w:r>
        <w:rPr>
          <w:noProof/>
        </w:rPr>
        <w:drawing>
          <wp:anchor distT="0" distB="0" distL="114300" distR="114300" simplePos="0" relativeHeight="251658240" behindDoc="0" locked="0" layoutInCell="1" allowOverlap="0" wp14:anchorId="79AD25E7" wp14:editId="0293FC2B">
            <wp:simplePos x="0" y="0"/>
            <wp:positionH relativeFrom="page">
              <wp:posOffset>758493</wp:posOffset>
            </wp:positionH>
            <wp:positionV relativeFrom="page">
              <wp:posOffset>5390351</wp:posOffset>
            </wp:positionV>
            <wp:extent cx="9138" cy="4568"/>
            <wp:effectExtent l="0" t="0" r="0" b="0"/>
            <wp:wrapSquare wrapText="bothSides"/>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9"/>
                    <a:stretch>
                      <a:fillRect/>
                    </a:stretch>
                  </pic:blipFill>
                  <pic:spPr>
                    <a:xfrm>
                      <a:off x="0" y="0"/>
                      <a:ext cx="9138" cy="4568"/>
                    </a:xfrm>
                    <a:prstGeom prst="rect">
                      <a:avLst/>
                    </a:prstGeom>
                  </pic:spPr>
                </pic:pic>
              </a:graphicData>
            </a:graphic>
          </wp:anchor>
        </w:drawing>
      </w:r>
      <w:r>
        <w:t>Regional Inspector, Mackay - Les Marlborough</w:t>
      </w:r>
    </w:p>
    <w:p w14:paraId="12C20041" w14:textId="77777777" w:rsidR="00095E3F" w:rsidRDefault="0080172F">
      <w:pPr>
        <w:ind w:left="136" w:right="0"/>
      </w:pPr>
      <w:r>
        <w:t>Regional Inspector, Rockhampton - Kevin Poynter</w:t>
      </w:r>
    </w:p>
    <w:p w14:paraId="379088FE" w14:textId="77777777" w:rsidR="00095E3F" w:rsidRDefault="0080172F">
      <w:pPr>
        <w:ind w:left="136" w:right="0"/>
      </w:pPr>
      <w:r>
        <w:t>Inspector of Mines - Richard Gouldstone</w:t>
      </w:r>
    </w:p>
    <w:p w14:paraId="3EE447C6" w14:textId="77777777" w:rsidR="00095E3F" w:rsidRDefault="0080172F">
      <w:pPr>
        <w:ind w:left="136" w:right="0"/>
      </w:pPr>
      <w:r>
        <w:t>SSE Grasstree Mine - Tim Hobson</w:t>
      </w:r>
    </w:p>
    <w:p w14:paraId="56A2460E" w14:textId="77777777" w:rsidR="00095E3F" w:rsidRDefault="0080172F">
      <w:pPr>
        <w:spacing w:after="0" w:line="259" w:lineRule="auto"/>
        <w:ind w:left="183" w:right="0" w:hanging="10"/>
        <w:jc w:val="left"/>
      </w:pPr>
      <w:r>
        <w:rPr>
          <w:sz w:val="22"/>
        </w:rPr>
        <w:t>UMM Grasstree Mine - Dan Proffitt</w:t>
      </w:r>
    </w:p>
    <w:p w14:paraId="2A6659BC" w14:textId="77777777" w:rsidR="00095E3F" w:rsidRDefault="0080172F">
      <w:pPr>
        <w:spacing w:after="41"/>
        <w:ind w:left="136" w:right="0"/>
      </w:pPr>
      <w:r>
        <w:t>Exec</w:t>
      </w:r>
      <w:r>
        <w:t>utive Head of Open Cut Operations - Mark Heaton</w:t>
      </w:r>
    </w:p>
    <w:p w14:paraId="338D4230" w14:textId="77777777" w:rsidR="00095E3F" w:rsidRDefault="0080172F">
      <w:pPr>
        <w:ind w:left="136" w:right="0"/>
      </w:pPr>
      <w:r>
        <w:t>Executive Head of Underground Operations - Glenn Britton</w:t>
      </w:r>
    </w:p>
    <w:p w14:paraId="4D30EA74" w14:textId="77777777" w:rsidR="00095E3F" w:rsidRDefault="0080172F">
      <w:pPr>
        <w:ind w:left="136" w:right="0"/>
      </w:pPr>
      <w:r>
        <w:t>Health and Safety Officer - Linda Butler</w:t>
      </w:r>
    </w:p>
    <w:p w14:paraId="689F34C3" w14:textId="77777777" w:rsidR="00095E3F" w:rsidRDefault="0080172F">
      <w:pPr>
        <w:spacing w:after="69"/>
        <w:ind w:left="136" w:right="518"/>
      </w:pPr>
      <w:r>
        <w:t>The Meeting was called by the Chief Inspector of Coal Mines (CIOCM) to present to Mr Hobson (SSE) the findings</w:t>
      </w:r>
      <w:r>
        <w:t xml:space="preserve"> of an investigation into the reporting of High Potential Incidents (</w:t>
      </w:r>
      <w:proofErr w:type="spellStart"/>
      <w:r>
        <w:t>HPls</w:t>
      </w:r>
      <w:proofErr w:type="spellEnd"/>
      <w:r>
        <w:t>) by Grasstree Mine.</w:t>
      </w:r>
    </w:p>
    <w:p w14:paraId="3EB807C3" w14:textId="77777777" w:rsidR="00095E3F" w:rsidRDefault="0080172F">
      <w:pPr>
        <w:ind w:left="136" w:right="3785"/>
      </w:pPr>
      <w:r>
        <w:t xml:space="preserve">The Inspectors </w:t>
      </w:r>
      <w:proofErr w:type="gramStart"/>
      <w:r>
        <w:t>made reference</w:t>
      </w:r>
      <w:proofErr w:type="gramEnd"/>
      <w:r>
        <w:t xml:space="preserve"> to the following </w:t>
      </w:r>
      <w:proofErr w:type="spellStart"/>
      <w:r>
        <w:t>HPls</w:t>
      </w:r>
      <w:proofErr w:type="spellEnd"/>
      <w:r>
        <w:t xml:space="preserve"> 1. Grasstree Mine Evacuation 25 December 2016</w:t>
      </w:r>
    </w:p>
    <w:p w14:paraId="350EA566" w14:textId="77777777" w:rsidR="00095E3F" w:rsidRDefault="0080172F">
      <w:pPr>
        <w:ind w:left="136" w:right="0"/>
      </w:pPr>
      <w:r>
        <w:t>2, Misfire 908 MG C/</w:t>
      </w:r>
      <w:proofErr w:type="spellStart"/>
      <w:r>
        <w:t>Hdg</w:t>
      </w:r>
      <w:proofErr w:type="spellEnd"/>
      <w:r>
        <w:t xml:space="preserve"> O-</w:t>
      </w:r>
      <w:proofErr w:type="spellStart"/>
      <w:r>
        <w:t>lct</w:t>
      </w:r>
      <w:proofErr w:type="spellEnd"/>
      <w:r>
        <w:t xml:space="preserve"> 21 February 2017</w:t>
      </w:r>
    </w:p>
    <w:p w14:paraId="0DEC0091" w14:textId="77777777" w:rsidR="00095E3F" w:rsidRDefault="0080172F">
      <w:pPr>
        <w:numPr>
          <w:ilvl w:val="0"/>
          <w:numId w:val="1"/>
        </w:numPr>
        <w:ind w:right="0" w:hanging="302"/>
      </w:pPr>
      <w:r>
        <w:t>Methane general b</w:t>
      </w:r>
      <w:r>
        <w:t>ody +2.5% in LW 906TG Roadway 20 May 2017</w:t>
      </w:r>
    </w:p>
    <w:p w14:paraId="31DE6B3B" w14:textId="77777777" w:rsidR="00095E3F" w:rsidRDefault="0080172F">
      <w:pPr>
        <w:numPr>
          <w:ilvl w:val="0"/>
          <w:numId w:val="1"/>
        </w:numPr>
        <w:spacing w:after="127"/>
        <w:ind w:right="0" w:hanging="302"/>
      </w:pPr>
      <w:r>
        <w:lastRenderedPageBreak/>
        <w:t>Serious Injury - 9 April 2017</w:t>
      </w:r>
    </w:p>
    <w:p w14:paraId="3CC484E2" w14:textId="77777777" w:rsidR="00095E3F" w:rsidRDefault="0080172F">
      <w:pPr>
        <w:numPr>
          <w:ilvl w:val="0"/>
          <w:numId w:val="1"/>
        </w:numPr>
        <w:spacing w:after="737"/>
        <w:ind w:right="0" w:hanging="302"/>
      </w:pPr>
      <w:r>
        <w:t>Numerous other incidents of general body methane concentrations exceeding 2.5% which</w:t>
      </w:r>
    </w:p>
    <w:p w14:paraId="5A2AB2C2" w14:textId="77777777" w:rsidR="00095E3F" w:rsidRDefault="0080172F">
      <w:pPr>
        <w:tabs>
          <w:tab w:val="center" w:pos="4476"/>
          <w:tab w:val="center" w:pos="8440"/>
        </w:tabs>
        <w:spacing w:after="3" w:line="259" w:lineRule="auto"/>
        <w:ind w:left="0" w:right="0" w:firstLine="0"/>
        <w:jc w:val="left"/>
      </w:pPr>
      <w:r>
        <w:rPr>
          <w:sz w:val="18"/>
        </w:rPr>
        <w:t>13/09/2017</w:t>
      </w:r>
      <w:r>
        <w:rPr>
          <w:sz w:val="18"/>
        </w:rPr>
        <w:tab/>
      </w:r>
      <w:r>
        <w:rPr>
          <w:sz w:val="18"/>
        </w:rPr>
        <w:t>Mine Record Entry</w:t>
      </w:r>
      <w:r>
        <w:rPr>
          <w:sz w:val="18"/>
        </w:rPr>
        <w:tab/>
        <w:t>Page I of 2</w:t>
      </w:r>
    </w:p>
    <w:p w14:paraId="3318A275" w14:textId="77777777" w:rsidR="00095E3F" w:rsidRDefault="0080172F">
      <w:pPr>
        <w:spacing w:after="170" w:line="259" w:lineRule="auto"/>
        <w:ind w:left="24" w:right="0" w:hanging="10"/>
        <w:jc w:val="left"/>
      </w:pPr>
      <w:proofErr w:type="spellStart"/>
      <w:r>
        <w:rPr>
          <w:sz w:val="22"/>
        </w:rPr>
        <w:t>were</w:t>
      </w:r>
      <w:proofErr w:type="spellEnd"/>
      <w:r>
        <w:rPr>
          <w:sz w:val="22"/>
        </w:rPr>
        <w:t xml:space="preserve"> not reported</w:t>
      </w:r>
    </w:p>
    <w:p w14:paraId="531D1E25" w14:textId="77777777" w:rsidR="00095E3F" w:rsidRDefault="0080172F">
      <w:pPr>
        <w:spacing w:after="131" w:line="259" w:lineRule="auto"/>
        <w:ind w:left="24" w:right="86" w:hanging="10"/>
        <w:jc w:val="left"/>
      </w:pPr>
      <w:r>
        <w:rPr>
          <w:sz w:val="22"/>
        </w:rPr>
        <w:t xml:space="preserve">The details of the circumstances of each incident were related. In each case there had been one, or a combination of, the following features </w:t>
      </w:r>
      <w:r>
        <w:rPr>
          <w:noProof/>
        </w:rPr>
        <w:drawing>
          <wp:inline distT="0" distB="0" distL="0" distR="0" wp14:anchorId="023DAACF" wp14:editId="12CE689F">
            <wp:extent cx="41123" cy="18272"/>
            <wp:effectExtent l="0" t="0" r="0" b="0"/>
            <wp:docPr id="4235" name="Picture 4235"/>
            <wp:cNvGraphicFramePr/>
            <a:graphic xmlns:a="http://schemas.openxmlformats.org/drawingml/2006/main">
              <a:graphicData uri="http://schemas.openxmlformats.org/drawingml/2006/picture">
                <pic:pic xmlns:pic="http://schemas.openxmlformats.org/drawingml/2006/picture">
                  <pic:nvPicPr>
                    <pic:cNvPr id="4235" name="Picture 4235"/>
                    <pic:cNvPicPr/>
                  </pic:nvPicPr>
                  <pic:blipFill>
                    <a:blip r:embed="rId10"/>
                    <a:stretch>
                      <a:fillRect/>
                    </a:stretch>
                  </pic:blipFill>
                  <pic:spPr>
                    <a:xfrm>
                      <a:off x="0" y="0"/>
                      <a:ext cx="41123" cy="18272"/>
                    </a:xfrm>
                    <a:prstGeom prst="rect">
                      <a:avLst/>
                    </a:prstGeom>
                  </pic:spPr>
                </pic:pic>
              </a:graphicData>
            </a:graphic>
          </wp:inline>
        </w:drawing>
      </w:r>
    </w:p>
    <w:p w14:paraId="1F1A61C3" w14:textId="77777777" w:rsidR="00095E3F" w:rsidRDefault="0080172F">
      <w:pPr>
        <w:numPr>
          <w:ilvl w:val="0"/>
          <w:numId w:val="2"/>
        </w:numPr>
        <w:spacing w:after="183"/>
        <w:ind w:right="0" w:hanging="245"/>
      </w:pPr>
      <w:r>
        <w:t>Failure to report the HPI in accordance with Section 198 of Coal Mining Safety and Health Act 1999</w:t>
      </w:r>
    </w:p>
    <w:p w14:paraId="52253408" w14:textId="77777777" w:rsidR="00095E3F" w:rsidRDefault="0080172F">
      <w:pPr>
        <w:numPr>
          <w:ilvl w:val="0"/>
          <w:numId w:val="2"/>
        </w:numPr>
        <w:spacing w:after="174"/>
        <w:ind w:right="0" w:hanging="245"/>
      </w:pPr>
      <w:r>
        <w:t>Unacceptable d</w:t>
      </w:r>
      <w:r>
        <w:t xml:space="preserve">elay in reporting </w:t>
      </w:r>
      <w:proofErr w:type="spellStart"/>
      <w:r>
        <w:t>HPls</w:t>
      </w:r>
      <w:proofErr w:type="spellEnd"/>
      <w:r>
        <w:t xml:space="preserve"> in accordance with Section 198 of Coal Mining Safety and Health Act 1999</w:t>
      </w:r>
    </w:p>
    <w:p w14:paraId="7849E79A" w14:textId="77777777" w:rsidR="00095E3F" w:rsidRDefault="0080172F">
      <w:pPr>
        <w:numPr>
          <w:ilvl w:val="0"/>
          <w:numId w:val="2"/>
        </w:numPr>
        <w:spacing w:after="176"/>
        <w:ind w:right="0" w:hanging="245"/>
      </w:pPr>
      <w:r>
        <w:t>Unacceptable delay in providing information associated with incidents following specific request made by inspectors</w:t>
      </w:r>
    </w:p>
    <w:p w14:paraId="4646F0D6" w14:textId="77777777" w:rsidR="00095E3F" w:rsidRDefault="0080172F">
      <w:pPr>
        <w:numPr>
          <w:ilvl w:val="0"/>
          <w:numId w:val="2"/>
        </w:numPr>
        <w:ind w:right="0" w:hanging="245"/>
      </w:pPr>
      <w:r>
        <w:t>Understatement of the serious nature of circumstances</w:t>
      </w:r>
    </w:p>
    <w:p w14:paraId="2A921F2E" w14:textId="77777777" w:rsidR="00095E3F" w:rsidRDefault="0080172F">
      <w:pPr>
        <w:spacing w:after="144"/>
        <w:ind w:left="0" w:right="0"/>
      </w:pPr>
      <w:r>
        <w:t xml:space="preserve">An exchange </w:t>
      </w:r>
      <w:proofErr w:type="gramStart"/>
      <w:r>
        <w:t>in regard to</w:t>
      </w:r>
      <w:proofErr w:type="gramEnd"/>
      <w:r>
        <w:t xml:space="preserve"> some of the details took place for clarification.</w:t>
      </w:r>
    </w:p>
    <w:p w14:paraId="42C2EE98" w14:textId="77777777" w:rsidR="00095E3F" w:rsidRDefault="0080172F">
      <w:pPr>
        <w:spacing w:after="97"/>
        <w:ind w:left="0" w:right="648"/>
      </w:pPr>
      <w:r>
        <w:t>Mr Hobson r</w:t>
      </w:r>
      <w:r>
        <w:t>esponded indicating that he fully acknowledged that he had not fulfilled his obligation as Site Senior Executive Section as required by 198 of Coal Mining Safety and Health Act 1999 in relation to the incidents listed in this MRE. Mr Britton agreed and sta</w:t>
      </w:r>
      <w:r>
        <w:t>ted that they would provide a written response to the MRE.</w:t>
      </w:r>
    </w:p>
    <w:p w14:paraId="4B48109D" w14:textId="77777777" w:rsidR="00095E3F" w:rsidRDefault="0080172F">
      <w:pPr>
        <w:ind w:left="0" w:right="180"/>
      </w:pPr>
      <w:r>
        <w:t xml:space="preserve">Mr Hobson undertook to conduct a full review of the Mine Safety and Health System in regard to Section 15 and Section 16 of the Coal Mining Safety and Health Regulations </w:t>
      </w:r>
      <w:proofErr w:type="gramStart"/>
      <w:r>
        <w:t>2001 ,</w:t>
      </w:r>
      <w:proofErr w:type="gramEnd"/>
      <w:r>
        <w:t xml:space="preserve"> </w:t>
      </w:r>
      <w:r>
        <w:rPr>
          <w:noProof/>
        </w:rPr>
        <w:drawing>
          <wp:inline distT="0" distB="0" distL="0" distR="0" wp14:anchorId="139066B0" wp14:editId="25C0325E">
            <wp:extent cx="9139" cy="13704"/>
            <wp:effectExtent l="0" t="0" r="0" b="0"/>
            <wp:docPr id="4236" name="Picture 4236"/>
            <wp:cNvGraphicFramePr/>
            <a:graphic xmlns:a="http://schemas.openxmlformats.org/drawingml/2006/main">
              <a:graphicData uri="http://schemas.openxmlformats.org/drawingml/2006/picture">
                <pic:pic xmlns:pic="http://schemas.openxmlformats.org/drawingml/2006/picture">
                  <pic:nvPicPr>
                    <pic:cNvPr id="4236" name="Picture 4236"/>
                    <pic:cNvPicPr/>
                  </pic:nvPicPr>
                  <pic:blipFill>
                    <a:blip r:embed="rId11"/>
                    <a:stretch>
                      <a:fillRect/>
                    </a:stretch>
                  </pic:blipFill>
                  <pic:spPr>
                    <a:xfrm>
                      <a:off x="0" y="0"/>
                      <a:ext cx="9139" cy="13704"/>
                    </a:xfrm>
                    <a:prstGeom prst="rect">
                      <a:avLst/>
                    </a:prstGeom>
                  </pic:spPr>
                </pic:pic>
              </a:graphicData>
            </a:graphic>
          </wp:inline>
        </w:drawing>
      </w:r>
    </w:p>
    <w:p w14:paraId="26B2373F" w14:textId="77777777" w:rsidR="00095E3F" w:rsidRDefault="0080172F">
      <w:pPr>
        <w:ind w:left="7" w:right="0"/>
      </w:pPr>
      <w:r>
        <w:t xml:space="preserve">Investigating of accidents and incidents </w:t>
      </w:r>
      <w:proofErr w:type="gramStart"/>
      <w:r>
        <w:t>and,</w:t>
      </w:r>
      <w:proofErr w:type="gramEnd"/>
      <w:r>
        <w:t xml:space="preserve"> giving notice of High Potential Incidents. This will include specific delegation of those persons who can report on behalf of the Mine SSE.</w:t>
      </w:r>
    </w:p>
    <w:p w14:paraId="1DFE280E" w14:textId="77777777" w:rsidR="00095E3F" w:rsidRDefault="00095E3F">
      <w:pPr>
        <w:sectPr w:rsidR="00095E3F">
          <w:pgSz w:w="11909" w:h="16841"/>
          <w:pgMar w:top="2075" w:right="1310" w:bottom="741" w:left="1454" w:header="720" w:footer="720" w:gutter="0"/>
          <w:cols w:space="720"/>
        </w:sectPr>
      </w:pPr>
    </w:p>
    <w:p w14:paraId="3A537575" w14:textId="77777777" w:rsidR="00095E3F" w:rsidRDefault="0080172F">
      <w:pPr>
        <w:spacing w:after="42" w:line="259" w:lineRule="auto"/>
        <w:ind w:left="230" w:right="0" w:firstLine="0"/>
        <w:jc w:val="left"/>
      </w:pPr>
      <w:r>
        <w:rPr>
          <w:noProof/>
        </w:rPr>
        <w:drawing>
          <wp:inline distT="0" distB="0" distL="0" distR="0" wp14:anchorId="59590BEB" wp14:editId="482B20D8">
            <wp:extent cx="2202373" cy="539035"/>
            <wp:effectExtent l="0" t="0" r="0" b="0"/>
            <wp:docPr id="4323" name="Picture 4323"/>
            <wp:cNvGraphicFramePr/>
            <a:graphic xmlns:a="http://schemas.openxmlformats.org/drawingml/2006/main">
              <a:graphicData uri="http://schemas.openxmlformats.org/drawingml/2006/picture">
                <pic:pic xmlns:pic="http://schemas.openxmlformats.org/drawingml/2006/picture">
                  <pic:nvPicPr>
                    <pic:cNvPr id="4323" name="Picture 4323"/>
                    <pic:cNvPicPr/>
                  </pic:nvPicPr>
                  <pic:blipFill>
                    <a:blip r:embed="rId12"/>
                    <a:stretch>
                      <a:fillRect/>
                    </a:stretch>
                  </pic:blipFill>
                  <pic:spPr>
                    <a:xfrm>
                      <a:off x="0" y="0"/>
                      <a:ext cx="2202373" cy="539035"/>
                    </a:xfrm>
                    <a:prstGeom prst="rect">
                      <a:avLst/>
                    </a:prstGeom>
                  </pic:spPr>
                </pic:pic>
              </a:graphicData>
            </a:graphic>
          </wp:inline>
        </w:drawing>
      </w:r>
    </w:p>
    <w:p w14:paraId="2ECDD136" w14:textId="77777777" w:rsidR="00095E3F" w:rsidRDefault="0080172F">
      <w:pPr>
        <w:pStyle w:val="Heading2"/>
        <w:tabs>
          <w:tab w:val="center" w:pos="3735"/>
        </w:tabs>
        <w:ind w:left="-8" w:firstLine="0"/>
      </w:pPr>
      <w:r>
        <w:t>Richard Gouldstone</w:t>
      </w:r>
      <w:r>
        <w:tab/>
        <w:t>Kevin Poynter</w:t>
      </w:r>
    </w:p>
    <w:p w14:paraId="28DFD7F0" w14:textId="77777777" w:rsidR="00095E3F" w:rsidRDefault="0080172F">
      <w:pPr>
        <w:tabs>
          <w:tab w:val="right" w:pos="5303"/>
        </w:tabs>
        <w:ind w:left="0" w:right="0" w:firstLine="0"/>
        <w:jc w:val="left"/>
      </w:pPr>
      <w:r>
        <w:t>Inspector of Mines</w:t>
      </w:r>
      <w:r>
        <w:tab/>
        <w:t>In</w:t>
      </w:r>
      <w:r>
        <w:t>spector of Mines (Coal)</w:t>
      </w:r>
    </w:p>
    <w:p w14:paraId="2E6BEB6E" w14:textId="77777777" w:rsidR="00095E3F" w:rsidRDefault="0080172F">
      <w:pPr>
        <w:tabs>
          <w:tab w:val="center" w:pos="3695"/>
        </w:tabs>
        <w:ind w:left="0" w:right="0" w:firstLine="0"/>
        <w:jc w:val="left"/>
      </w:pPr>
      <w:r>
        <w:t>Central Region</w:t>
      </w:r>
      <w:r>
        <w:tab/>
        <w:t>Central Region</w:t>
      </w:r>
    </w:p>
    <w:p w14:paraId="7D339B3F" w14:textId="77777777" w:rsidR="00095E3F" w:rsidRDefault="0080172F">
      <w:pPr>
        <w:spacing w:after="56" w:line="259" w:lineRule="auto"/>
        <w:ind w:left="2950" w:right="0" w:firstLine="0"/>
        <w:jc w:val="left"/>
      </w:pPr>
      <w:r>
        <w:rPr>
          <w:noProof/>
        </w:rPr>
        <w:drawing>
          <wp:inline distT="0" distB="0" distL="0" distR="0" wp14:anchorId="3997DC94" wp14:editId="11F5F901">
            <wp:extent cx="1297664" cy="333470"/>
            <wp:effectExtent l="0" t="0" r="0" b="0"/>
            <wp:docPr id="8157" name="Picture 8157"/>
            <wp:cNvGraphicFramePr/>
            <a:graphic xmlns:a="http://schemas.openxmlformats.org/drawingml/2006/main">
              <a:graphicData uri="http://schemas.openxmlformats.org/drawingml/2006/picture">
                <pic:pic xmlns:pic="http://schemas.openxmlformats.org/drawingml/2006/picture">
                  <pic:nvPicPr>
                    <pic:cNvPr id="8157" name="Picture 8157"/>
                    <pic:cNvPicPr/>
                  </pic:nvPicPr>
                  <pic:blipFill>
                    <a:blip r:embed="rId13"/>
                    <a:stretch>
                      <a:fillRect/>
                    </a:stretch>
                  </pic:blipFill>
                  <pic:spPr>
                    <a:xfrm>
                      <a:off x="0" y="0"/>
                      <a:ext cx="1297664" cy="333470"/>
                    </a:xfrm>
                    <a:prstGeom prst="rect">
                      <a:avLst/>
                    </a:prstGeom>
                  </pic:spPr>
                </pic:pic>
              </a:graphicData>
            </a:graphic>
          </wp:inline>
        </w:drawing>
      </w:r>
    </w:p>
    <w:p w14:paraId="3FD7BA3F" w14:textId="77777777" w:rsidR="00095E3F" w:rsidRDefault="0080172F">
      <w:pPr>
        <w:pStyle w:val="Heading2"/>
        <w:tabs>
          <w:tab w:val="center" w:pos="3760"/>
        </w:tabs>
        <w:ind w:left="-8" w:firstLine="0"/>
      </w:pPr>
      <w:r>
        <w:t>Russell Albury</w:t>
      </w:r>
      <w:r>
        <w:tab/>
        <w:t>Shaun Dobson</w:t>
      </w:r>
    </w:p>
    <w:p w14:paraId="5210CE30" w14:textId="77777777" w:rsidR="00095E3F" w:rsidRDefault="0080172F">
      <w:pPr>
        <w:tabs>
          <w:tab w:val="right" w:pos="5303"/>
        </w:tabs>
        <w:ind w:left="0" w:right="0" w:firstLine="0"/>
        <w:jc w:val="left"/>
      </w:pPr>
      <w:r>
        <w:t>Chief Inspector of Coal Mines</w:t>
      </w:r>
      <w:r>
        <w:tab/>
        <w:t>Inspector of Mines (Coal)</w:t>
      </w:r>
    </w:p>
    <w:p w14:paraId="69C2F654" w14:textId="77777777" w:rsidR="00095E3F" w:rsidRDefault="0080172F">
      <w:pPr>
        <w:spacing w:after="3575"/>
        <w:ind w:left="3022" w:right="0"/>
      </w:pPr>
      <w:r>
        <w:t>Central Region</w:t>
      </w:r>
    </w:p>
    <w:p w14:paraId="7770EE1F" w14:textId="77777777" w:rsidR="00095E3F" w:rsidRDefault="0080172F">
      <w:pPr>
        <w:tabs>
          <w:tab w:val="center" w:pos="4382"/>
        </w:tabs>
        <w:spacing w:after="3" w:line="259" w:lineRule="auto"/>
        <w:ind w:left="0" w:right="0" w:firstLine="0"/>
        <w:jc w:val="left"/>
      </w:pPr>
      <w:r>
        <w:rPr>
          <w:sz w:val="16"/>
        </w:rPr>
        <w:t>13/0912017</w:t>
      </w:r>
      <w:r>
        <w:rPr>
          <w:sz w:val="16"/>
        </w:rPr>
        <w:tab/>
      </w:r>
      <w:r>
        <w:rPr>
          <w:sz w:val="16"/>
        </w:rPr>
        <w:t>Mine Record Entry</w:t>
      </w:r>
    </w:p>
    <w:p w14:paraId="426C13E5" w14:textId="77777777" w:rsidR="00095E3F" w:rsidRDefault="0080172F">
      <w:pPr>
        <w:spacing w:after="144" w:line="259" w:lineRule="auto"/>
        <w:ind w:left="-101" w:right="0" w:firstLine="0"/>
        <w:jc w:val="left"/>
      </w:pPr>
      <w:r>
        <w:rPr>
          <w:noProof/>
        </w:rPr>
        <w:drawing>
          <wp:inline distT="0" distB="0" distL="0" distR="0" wp14:anchorId="245E49AC" wp14:editId="503D08B3">
            <wp:extent cx="1640356" cy="338039"/>
            <wp:effectExtent l="0" t="0" r="0" b="0"/>
            <wp:docPr id="4324" name="Picture 4324"/>
            <wp:cNvGraphicFramePr/>
            <a:graphic xmlns:a="http://schemas.openxmlformats.org/drawingml/2006/main">
              <a:graphicData uri="http://schemas.openxmlformats.org/drawingml/2006/picture">
                <pic:pic xmlns:pic="http://schemas.openxmlformats.org/drawingml/2006/picture">
                  <pic:nvPicPr>
                    <pic:cNvPr id="4324" name="Picture 4324"/>
                    <pic:cNvPicPr/>
                  </pic:nvPicPr>
                  <pic:blipFill>
                    <a:blip r:embed="rId14"/>
                    <a:stretch>
                      <a:fillRect/>
                    </a:stretch>
                  </pic:blipFill>
                  <pic:spPr>
                    <a:xfrm>
                      <a:off x="0" y="0"/>
                      <a:ext cx="1640356" cy="338039"/>
                    </a:xfrm>
                    <a:prstGeom prst="rect">
                      <a:avLst/>
                    </a:prstGeom>
                  </pic:spPr>
                </pic:pic>
              </a:graphicData>
            </a:graphic>
          </wp:inline>
        </w:drawing>
      </w:r>
    </w:p>
    <w:p w14:paraId="4744231D" w14:textId="77777777" w:rsidR="00095E3F" w:rsidRDefault="0080172F">
      <w:pPr>
        <w:pStyle w:val="Heading2"/>
        <w:ind w:left="2"/>
      </w:pPr>
      <w:r>
        <w:t>Les Marlborough</w:t>
      </w:r>
    </w:p>
    <w:p w14:paraId="1C03F118" w14:textId="77777777" w:rsidR="00095E3F" w:rsidRDefault="0080172F">
      <w:pPr>
        <w:ind w:left="0" w:right="0"/>
      </w:pPr>
      <w:r>
        <w:t>Inspector of Mines (Coal)</w:t>
      </w:r>
    </w:p>
    <w:p w14:paraId="5E44EC3A" w14:textId="77777777" w:rsidR="00095E3F" w:rsidRDefault="0080172F">
      <w:pPr>
        <w:spacing w:after="4785"/>
        <w:ind w:left="0" w:right="0"/>
      </w:pPr>
      <w:r>
        <w:t>Central Region</w:t>
      </w:r>
    </w:p>
    <w:p w14:paraId="152743FD" w14:textId="77777777" w:rsidR="00095E3F" w:rsidRDefault="0080172F">
      <w:pPr>
        <w:spacing w:after="0" w:line="259" w:lineRule="auto"/>
        <w:ind w:left="0" w:right="0" w:firstLine="0"/>
        <w:jc w:val="right"/>
      </w:pPr>
      <w:r>
        <w:rPr>
          <w:sz w:val="18"/>
        </w:rPr>
        <w:lastRenderedPageBreak/>
        <w:t>Page 2 of 2</w:t>
      </w:r>
    </w:p>
    <w:sectPr w:rsidR="00095E3F">
      <w:type w:val="continuous"/>
      <w:pgSz w:w="11909" w:h="16841"/>
      <w:pgMar w:top="1440" w:right="1756" w:bottom="1440" w:left="1432" w:header="720" w:footer="720" w:gutter="0"/>
      <w:cols w:num="2" w:space="720" w:equalWidth="0">
        <w:col w:w="5303" w:space="741"/>
        <w:col w:w="26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E7FDB"/>
    <w:multiLevelType w:val="hybridMultilevel"/>
    <w:tmpl w:val="6D48E926"/>
    <w:lvl w:ilvl="0" w:tplc="F9E44008">
      <w:start w:val="3"/>
      <w:numFmt w:val="decimal"/>
      <w:lvlText w:val="%1."/>
      <w:lvlJc w:val="left"/>
      <w:pPr>
        <w:ind w:left="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C89C88">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ACD19E">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38AC5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0798E">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2AA0A4">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3A3372">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F45DD0">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1E0B8A">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315C8F"/>
    <w:multiLevelType w:val="hybridMultilevel"/>
    <w:tmpl w:val="24C617C4"/>
    <w:lvl w:ilvl="0" w:tplc="FEF8F784">
      <w:start w:val="1"/>
      <w:numFmt w:val="bullet"/>
      <w:lvlText w:val="•"/>
      <w:lvlJc w:val="left"/>
      <w:pPr>
        <w:ind w:left="38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463A9C46">
      <w:start w:val="1"/>
      <w:numFmt w:val="bullet"/>
      <w:lvlText w:val="o"/>
      <w:lvlJc w:val="left"/>
      <w:pPr>
        <w:ind w:left="121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9B3CCE90">
      <w:start w:val="1"/>
      <w:numFmt w:val="bullet"/>
      <w:lvlText w:val="▪"/>
      <w:lvlJc w:val="left"/>
      <w:pPr>
        <w:ind w:left="19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11EA9DEA">
      <w:start w:val="1"/>
      <w:numFmt w:val="bullet"/>
      <w:lvlText w:val="•"/>
      <w:lvlJc w:val="left"/>
      <w:pPr>
        <w:ind w:left="265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8C84232A">
      <w:start w:val="1"/>
      <w:numFmt w:val="bullet"/>
      <w:lvlText w:val="o"/>
      <w:lvlJc w:val="left"/>
      <w:pPr>
        <w:ind w:left="337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6DDC0406">
      <w:start w:val="1"/>
      <w:numFmt w:val="bullet"/>
      <w:lvlText w:val="▪"/>
      <w:lvlJc w:val="left"/>
      <w:pPr>
        <w:ind w:left="409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69C0F3C">
      <w:start w:val="1"/>
      <w:numFmt w:val="bullet"/>
      <w:lvlText w:val="•"/>
      <w:lvlJc w:val="left"/>
      <w:pPr>
        <w:ind w:left="481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CAF0F640">
      <w:start w:val="1"/>
      <w:numFmt w:val="bullet"/>
      <w:lvlText w:val="o"/>
      <w:lvlJc w:val="left"/>
      <w:pPr>
        <w:ind w:left="55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8D905A94">
      <w:start w:val="1"/>
      <w:numFmt w:val="bullet"/>
      <w:lvlText w:val="▪"/>
      <w:lvlJc w:val="left"/>
      <w:pPr>
        <w:ind w:left="625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3F"/>
    <w:rsid w:val="00095E3F"/>
    <w:rsid w:val="00801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1FCE"/>
  <w15:docId w15:val="{38865252-D324-441D-8475-F12E702C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201" w:right="461"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88"/>
      <w:jc w:val="center"/>
      <w:outlineLvl w:val="0"/>
    </w:pPr>
    <w:rPr>
      <w:rFonts w:ascii="Calibri" w:eastAsia="Calibri" w:hAnsi="Calibri" w:cs="Calibri"/>
      <w:color w:val="000000"/>
      <w:sz w:val="58"/>
    </w:rPr>
  </w:style>
  <w:style w:type="paragraph" w:styleId="Heading2">
    <w:name w:val="heading 2"/>
    <w:next w:val="Normal"/>
    <w:link w:val="Heading2Char"/>
    <w:uiPriority w:val="9"/>
    <w:unhideWhenUsed/>
    <w:qFormat/>
    <w:pPr>
      <w:keepNext/>
      <w:keepLines/>
      <w:spacing w:after="0"/>
      <w:ind w:left="53"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5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2020-10-17T20:17:00Z</dcterms:created>
  <dcterms:modified xsi:type="dcterms:W3CDTF">2020-10-17T20:17:00Z</dcterms:modified>
</cp:coreProperties>
</file>